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CF05" w14:textId="29B0770A" w:rsidR="0005342E" w:rsidRDefault="00863DB4" w:rsidP="00863DB4">
      <w:pPr>
        <w:jc w:val="center"/>
      </w:pPr>
      <w:r>
        <w:rPr>
          <w:noProof/>
        </w:rPr>
        <w:drawing>
          <wp:inline distT="0" distB="0" distL="0" distR="0" wp14:anchorId="71D37B5E" wp14:editId="749D219E">
            <wp:extent cx="868157" cy="558800"/>
            <wp:effectExtent l="0" t="0" r="8255" b="0"/>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808" cy="563725"/>
                    </a:xfrm>
                    <a:prstGeom prst="rect">
                      <a:avLst/>
                    </a:prstGeom>
                  </pic:spPr>
                </pic:pic>
              </a:graphicData>
            </a:graphic>
          </wp:inline>
        </w:drawing>
      </w:r>
    </w:p>
    <w:p w14:paraId="53AFA518" w14:textId="29127642" w:rsidR="0005342E" w:rsidRPr="009D0B72" w:rsidRDefault="003B0FB7" w:rsidP="0005342E">
      <w:pPr>
        <w:jc w:val="center"/>
        <w:rPr>
          <w:rFonts w:ascii="Arial" w:hAnsi="Arial" w:cs="Arial"/>
          <w:b/>
          <w:color w:val="002060"/>
          <w:sz w:val="32"/>
          <w:szCs w:val="32"/>
        </w:rPr>
      </w:pPr>
      <w:r w:rsidRPr="009D0B72">
        <w:rPr>
          <w:rFonts w:ascii="Arial" w:hAnsi="Arial" w:cs="Arial"/>
          <w:b/>
          <w:color w:val="002060"/>
          <w:sz w:val="32"/>
          <w:szCs w:val="32"/>
        </w:rPr>
        <w:t>Unreasonable Behaviour</w:t>
      </w:r>
      <w:r w:rsidR="0005342E" w:rsidRPr="009D0B72">
        <w:rPr>
          <w:rFonts w:ascii="Arial" w:hAnsi="Arial" w:cs="Arial"/>
          <w:b/>
          <w:color w:val="002060"/>
          <w:sz w:val="32"/>
          <w:szCs w:val="32"/>
        </w:rPr>
        <w:t xml:space="preserve"> Policy</w:t>
      </w:r>
    </w:p>
    <w:tbl>
      <w:tblPr>
        <w:tblStyle w:val="TableGrid1"/>
        <w:tblW w:w="7938" w:type="dxa"/>
        <w:tblInd w:w="137" w:type="dxa"/>
        <w:tblCellMar>
          <w:top w:w="4" w:type="dxa"/>
          <w:left w:w="106" w:type="dxa"/>
          <w:right w:w="115" w:type="dxa"/>
        </w:tblCellMar>
        <w:tblLook w:val="04A0" w:firstRow="1" w:lastRow="0" w:firstColumn="1" w:lastColumn="0" w:noHBand="0" w:noVBand="1"/>
      </w:tblPr>
      <w:tblGrid>
        <w:gridCol w:w="3544"/>
        <w:gridCol w:w="4394"/>
      </w:tblGrid>
      <w:tr w:rsidR="00D67CFC" w:rsidRPr="004457C6" w14:paraId="6AE3E83A" w14:textId="77777777" w:rsidTr="0029090C">
        <w:trPr>
          <w:trHeight w:val="448"/>
        </w:trPr>
        <w:tc>
          <w:tcPr>
            <w:tcW w:w="3544" w:type="dxa"/>
            <w:tcBorders>
              <w:top w:val="single" w:sz="4" w:space="0" w:color="000000"/>
              <w:left w:val="single" w:sz="4" w:space="0" w:color="000000"/>
              <w:bottom w:val="single" w:sz="4" w:space="0" w:color="000000"/>
              <w:right w:val="single" w:sz="4" w:space="0" w:color="000000"/>
            </w:tcBorders>
          </w:tcPr>
          <w:p w14:paraId="5C1C3606" w14:textId="77777777" w:rsidR="00D67CFC" w:rsidRPr="0081188F" w:rsidRDefault="00D67CFC" w:rsidP="0029090C">
            <w:pPr>
              <w:rPr>
                <w:b/>
                <w:sz w:val="24"/>
                <w:szCs w:val="24"/>
              </w:rPr>
            </w:pPr>
            <w:r w:rsidRPr="0081188F">
              <w:rPr>
                <w:rFonts w:eastAsia="Tahoma"/>
                <w:b/>
                <w:sz w:val="24"/>
                <w:szCs w:val="24"/>
              </w:rPr>
              <w:t xml:space="preserve">Date </w:t>
            </w:r>
            <w:r>
              <w:rPr>
                <w:rFonts w:eastAsia="Tahoma"/>
                <w:b/>
                <w:sz w:val="24"/>
                <w:szCs w:val="24"/>
              </w:rPr>
              <w:t xml:space="preserve">Last </w:t>
            </w:r>
            <w:r w:rsidRPr="0081188F">
              <w:rPr>
                <w:rFonts w:eastAsia="Tahoma"/>
                <w:b/>
                <w:sz w:val="24"/>
                <w:szCs w:val="24"/>
              </w:rPr>
              <w:t>Approved</w:t>
            </w:r>
          </w:p>
        </w:tc>
        <w:tc>
          <w:tcPr>
            <w:tcW w:w="4394" w:type="dxa"/>
            <w:tcBorders>
              <w:top w:val="single" w:sz="4" w:space="0" w:color="000000"/>
              <w:left w:val="single" w:sz="4" w:space="0" w:color="000000"/>
              <w:bottom w:val="single" w:sz="4" w:space="0" w:color="000000"/>
              <w:right w:val="single" w:sz="4" w:space="0" w:color="000000"/>
            </w:tcBorders>
          </w:tcPr>
          <w:p w14:paraId="415166DC" w14:textId="77777777" w:rsidR="00D67CFC" w:rsidRPr="004457C6" w:rsidRDefault="00D67CFC" w:rsidP="0029090C">
            <w:pPr>
              <w:spacing w:after="160"/>
              <w:rPr>
                <w:sz w:val="24"/>
                <w:szCs w:val="24"/>
              </w:rPr>
            </w:pPr>
            <w:r>
              <w:rPr>
                <w:sz w:val="24"/>
                <w:szCs w:val="24"/>
              </w:rPr>
              <w:t>September 2022</w:t>
            </w:r>
          </w:p>
        </w:tc>
      </w:tr>
      <w:tr w:rsidR="00D67CFC" w:rsidRPr="004457C6" w14:paraId="79DC3930" w14:textId="77777777" w:rsidTr="0029090C">
        <w:trPr>
          <w:trHeight w:val="446"/>
        </w:trPr>
        <w:tc>
          <w:tcPr>
            <w:tcW w:w="3544" w:type="dxa"/>
            <w:tcBorders>
              <w:top w:val="single" w:sz="4" w:space="0" w:color="000000"/>
              <w:left w:val="single" w:sz="4" w:space="0" w:color="000000"/>
              <w:bottom w:val="single" w:sz="4" w:space="0" w:color="000000"/>
              <w:right w:val="single" w:sz="4" w:space="0" w:color="000000"/>
            </w:tcBorders>
          </w:tcPr>
          <w:p w14:paraId="4450DEE6" w14:textId="77777777" w:rsidR="00D67CFC" w:rsidRPr="0081188F" w:rsidRDefault="00D67CFC" w:rsidP="0029090C">
            <w:pPr>
              <w:rPr>
                <w:b/>
                <w:sz w:val="24"/>
                <w:szCs w:val="24"/>
              </w:rPr>
            </w:pPr>
            <w:r w:rsidRPr="0081188F">
              <w:rPr>
                <w:b/>
                <w:sz w:val="24"/>
                <w:szCs w:val="24"/>
              </w:rPr>
              <w:t>Next review date</w:t>
            </w:r>
          </w:p>
        </w:tc>
        <w:tc>
          <w:tcPr>
            <w:tcW w:w="4394" w:type="dxa"/>
            <w:tcBorders>
              <w:top w:val="single" w:sz="4" w:space="0" w:color="000000"/>
              <w:left w:val="single" w:sz="4" w:space="0" w:color="000000"/>
              <w:bottom w:val="single" w:sz="4" w:space="0" w:color="000000"/>
              <w:right w:val="single" w:sz="4" w:space="0" w:color="000000"/>
            </w:tcBorders>
          </w:tcPr>
          <w:p w14:paraId="6D83F1B2" w14:textId="77777777" w:rsidR="00D67CFC" w:rsidRPr="004457C6" w:rsidRDefault="00D67CFC" w:rsidP="0029090C">
            <w:pPr>
              <w:spacing w:after="160"/>
              <w:rPr>
                <w:sz w:val="24"/>
                <w:szCs w:val="24"/>
              </w:rPr>
            </w:pPr>
            <w:r>
              <w:rPr>
                <w:sz w:val="24"/>
                <w:szCs w:val="24"/>
              </w:rPr>
              <w:t>September 2025</w:t>
            </w:r>
          </w:p>
        </w:tc>
      </w:tr>
      <w:tr w:rsidR="00D67CFC" w:rsidRPr="004457C6" w14:paraId="1D8AAEC4" w14:textId="77777777" w:rsidTr="0029090C">
        <w:trPr>
          <w:trHeight w:val="449"/>
        </w:trPr>
        <w:tc>
          <w:tcPr>
            <w:tcW w:w="3544" w:type="dxa"/>
            <w:tcBorders>
              <w:top w:val="single" w:sz="4" w:space="0" w:color="000000"/>
              <w:left w:val="single" w:sz="4" w:space="0" w:color="000000"/>
              <w:bottom w:val="single" w:sz="4" w:space="0" w:color="000000"/>
              <w:right w:val="single" w:sz="4" w:space="0" w:color="000000"/>
            </w:tcBorders>
          </w:tcPr>
          <w:p w14:paraId="108AECA3" w14:textId="77777777" w:rsidR="00D67CFC" w:rsidRPr="0081188F" w:rsidRDefault="00D67CFC" w:rsidP="0029090C">
            <w:pPr>
              <w:rPr>
                <w:b/>
                <w:sz w:val="24"/>
                <w:szCs w:val="24"/>
              </w:rPr>
            </w:pPr>
            <w:r w:rsidRPr="0081188F">
              <w:rPr>
                <w:b/>
                <w:sz w:val="24"/>
                <w:szCs w:val="24"/>
              </w:rPr>
              <w:t xml:space="preserve">Responsible officer </w:t>
            </w:r>
          </w:p>
        </w:tc>
        <w:tc>
          <w:tcPr>
            <w:tcW w:w="4394" w:type="dxa"/>
            <w:tcBorders>
              <w:top w:val="single" w:sz="4" w:space="0" w:color="000000"/>
              <w:left w:val="single" w:sz="4" w:space="0" w:color="000000"/>
              <w:bottom w:val="single" w:sz="4" w:space="0" w:color="000000"/>
              <w:right w:val="single" w:sz="4" w:space="0" w:color="000000"/>
            </w:tcBorders>
          </w:tcPr>
          <w:p w14:paraId="3CA4E8FB" w14:textId="77777777" w:rsidR="00D67CFC" w:rsidRPr="004457C6" w:rsidRDefault="00D67CFC" w:rsidP="0029090C">
            <w:pPr>
              <w:spacing w:after="160"/>
              <w:rPr>
                <w:sz w:val="24"/>
                <w:szCs w:val="24"/>
              </w:rPr>
            </w:pPr>
            <w:r>
              <w:rPr>
                <w:sz w:val="24"/>
                <w:szCs w:val="24"/>
              </w:rPr>
              <w:t xml:space="preserve">Temi Awolaja, Head of Housing Services </w:t>
            </w:r>
          </w:p>
        </w:tc>
      </w:tr>
      <w:tr w:rsidR="00D67CFC" w14:paraId="3D61AAB8" w14:textId="77777777" w:rsidTr="0029090C">
        <w:trPr>
          <w:trHeight w:val="449"/>
        </w:trPr>
        <w:tc>
          <w:tcPr>
            <w:tcW w:w="3544" w:type="dxa"/>
            <w:tcBorders>
              <w:top w:val="single" w:sz="4" w:space="0" w:color="000000"/>
              <w:left w:val="single" w:sz="4" w:space="0" w:color="000000"/>
              <w:bottom w:val="single" w:sz="4" w:space="0" w:color="000000"/>
              <w:right w:val="single" w:sz="4" w:space="0" w:color="000000"/>
            </w:tcBorders>
          </w:tcPr>
          <w:p w14:paraId="6C5F56EA" w14:textId="77777777" w:rsidR="00D67CFC" w:rsidRPr="0081188F" w:rsidRDefault="00D67CFC" w:rsidP="0029090C">
            <w:pPr>
              <w:rPr>
                <w:rFonts w:eastAsia="Tahoma"/>
                <w:b/>
                <w:sz w:val="24"/>
                <w:szCs w:val="24"/>
              </w:rPr>
            </w:pPr>
            <w:r w:rsidRPr="0081188F">
              <w:rPr>
                <w:rFonts w:eastAsia="Tahoma"/>
                <w:b/>
                <w:sz w:val="24"/>
                <w:szCs w:val="24"/>
              </w:rPr>
              <w:t xml:space="preserve">Approver </w:t>
            </w:r>
          </w:p>
        </w:tc>
        <w:tc>
          <w:tcPr>
            <w:tcW w:w="4394" w:type="dxa"/>
            <w:tcBorders>
              <w:top w:val="single" w:sz="4" w:space="0" w:color="000000"/>
              <w:left w:val="single" w:sz="4" w:space="0" w:color="000000"/>
              <w:bottom w:val="single" w:sz="4" w:space="0" w:color="000000"/>
              <w:right w:val="single" w:sz="4" w:space="0" w:color="000000"/>
            </w:tcBorders>
          </w:tcPr>
          <w:p w14:paraId="20963450" w14:textId="77777777" w:rsidR="00D67CFC" w:rsidRDefault="00D67CFC" w:rsidP="0029090C">
            <w:pPr>
              <w:spacing w:after="160"/>
              <w:rPr>
                <w:sz w:val="24"/>
                <w:szCs w:val="24"/>
              </w:rPr>
            </w:pPr>
            <w:r>
              <w:rPr>
                <w:sz w:val="24"/>
                <w:szCs w:val="24"/>
              </w:rPr>
              <w:t xml:space="preserve">Board of Management </w:t>
            </w:r>
          </w:p>
        </w:tc>
      </w:tr>
    </w:tbl>
    <w:p w14:paraId="07E359C0" w14:textId="77777777" w:rsidR="00F76DE5" w:rsidRDefault="00F76DE5" w:rsidP="00F76DE5">
      <w:pPr>
        <w:pStyle w:val="Heading2"/>
        <w:numPr>
          <w:ilvl w:val="0"/>
          <w:numId w:val="0"/>
        </w:numPr>
        <w:adjustRightInd w:val="0"/>
        <w:spacing w:line="276" w:lineRule="auto"/>
        <w:jc w:val="both"/>
        <w:rPr>
          <w:rFonts w:asciiTheme="minorHAnsi" w:hAnsiTheme="minorHAnsi" w:cstheme="minorHAnsi"/>
          <w:color w:val="auto"/>
          <w:sz w:val="22"/>
          <w:szCs w:val="22"/>
        </w:rPr>
      </w:pPr>
    </w:p>
    <w:p w14:paraId="4A224D9C" w14:textId="0D3475C7" w:rsidR="00A2655D" w:rsidRPr="00D1326D" w:rsidRDefault="00D1326D" w:rsidP="00535AAD">
      <w:pPr>
        <w:jc w:val="both"/>
      </w:pPr>
      <w:r>
        <w:t>This policy applies</w:t>
      </w:r>
      <w:r w:rsidR="00291D1C">
        <w:t xml:space="preserve"> only to </w:t>
      </w:r>
      <w:r w:rsidR="008F5436">
        <w:t>CDS</w:t>
      </w:r>
      <w:r w:rsidR="00AB585A">
        <w:t xml:space="preserve"> </w:t>
      </w:r>
      <w:r w:rsidR="00CF1A89">
        <w:t>staff</w:t>
      </w:r>
      <w:r w:rsidR="00AB585A">
        <w:t xml:space="preserve"> and the </w:t>
      </w:r>
      <w:r w:rsidR="00AB585A" w:rsidRPr="00FE74FC">
        <w:rPr>
          <w:strike/>
        </w:rPr>
        <w:t>customers</w:t>
      </w:r>
      <w:r w:rsidR="00FE74FC">
        <w:t xml:space="preserve"> </w:t>
      </w:r>
      <w:r w:rsidR="00FE74FC" w:rsidRPr="00FE74FC">
        <w:rPr>
          <w:color w:val="FF0000"/>
        </w:rPr>
        <w:t xml:space="preserve">residents, </w:t>
      </w:r>
      <w:r w:rsidR="00AB585A">
        <w:t>clients</w:t>
      </w:r>
      <w:r w:rsidR="00FE74FC">
        <w:t>,</w:t>
      </w:r>
      <w:r w:rsidR="00AB585A">
        <w:t xml:space="preserve"> and members of the public who interact with CDS </w:t>
      </w:r>
      <w:r w:rsidR="00CF1A89">
        <w:t>staff.</w:t>
      </w:r>
      <w:r w:rsidR="00AB585A">
        <w:t xml:space="preserve"> </w:t>
      </w:r>
      <w:r w:rsidR="00535AAD">
        <w:t xml:space="preserve"> </w:t>
      </w:r>
      <w:r w:rsidR="00CF1A89">
        <w:t>H</w:t>
      </w:r>
      <w:r w:rsidR="00AB585A">
        <w:t>owever</w:t>
      </w:r>
      <w:r w:rsidR="00CF1A89">
        <w:t>,</w:t>
      </w:r>
      <w:r w:rsidR="00AB585A">
        <w:t xml:space="preserve"> </w:t>
      </w:r>
      <w:r w:rsidR="008F5436">
        <w:t xml:space="preserve">clients may wish to adopt their own version of </w:t>
      </w:r>
      <w:r w:rsidR="00AB585A">
        <w:t>this policy</w:t>
      </w:r>
      <w:r w:rsidR="00770164">
        <w:t>.</w:t>
      </w:r>
    </w:p>
    <w:p w14:paraId="151858CD" w14:textId="1CF52EB4" w:rsidR="0005342E" w:rsidRPr="0005342E" w:rsidRDefault="0005342E" w:rsidP="0005342E">
      <w:pPr>
        <w:pStyle w:val="Heading1"/>
        <w:pBdr>
          <w:bottom w:val="single" w:sz="4" w:space="1" w:color="auto"/>
        </w:pBdr>
        <w:rPr>
          <w:rFonts w:asciiTheme="minorHAnsi" w:hAnsiTheme="minorHAnsi" w:cstheme="minorHAnsi"/>
          <w:b/>
          <w:color w:val="auto"/>
          <w:sz w:val="28"/>
          <w:szCs w:val="28"/>
        </w:rPr>
      </w:pPr>
      <w:r w:rsidRPr="0005342E">
        <w:rPr>
          <w:rFonts w:asciiTheme="minorHAnsi" w:hAnsiTheme="minorHAnsi" w:cstheme="minorHAnsi"/>
          <w:b/>
          <w:color w:val="auto"/>
          <w:sz w:val="28"/>
          <w:szCs w:val="28"/>
        </w:rPr>
        <w:t>Introduction</w:t>
      </w:r>
      <w:r w:rsidR="00AA507B">
        <w:rPr>
          <w:rFonts w:asciiTheme="minorHAnsi" w:hAnsiTheme="minorHAnsi" w:cstheme="minorHAnsi"/>
          <w:b/>
          <w:color w:val="auto"/>
          <w:sz w:val="28"/>
          <w:szCs w:val="28"/>
        </w:rPr>
        <w:t xml:space="preserve"> </w:t>
      </w:r>
      <w:r w:rsidR="00AA507B" w:rsidRPr="00AA507B">
        <w:rPr>
          <w:rFonts w:asciiTheme="minorHAnsi" w:hAnsiTheme="minorHAnsi" w:cstheme="minorHAnsi"/>
          <w:b/>
          <w:color w:val="FF0000"/>
          <w:sz w:val="28"/>
          <w:szCs w:val="28"/>
        </w:rPr>
        <w:t xml:space="preserve">&amp; Purpose  </w:t>
      </w:r>
    </w:p>
    <w:p w14:paraId="3521AB5A" w14:textId="77777777" w:rsidR="00841D88" w:rsidRDefault="00841D88" w:rsidP="00AB585A">
      <w:pPr>
        <w:pStyle w:val="Heading2"/>
        <w:numPr>
          <w:ilvl w:val="0"/>
          <w:numId w:val="0"/>
        </w:numPr>
        <w:rPr>
          <w:rFonts w:asciiTheme="minorHAnsi" w:eastAsiaTheme="minorHAnsi" w:hAnsiTheme="minorHAnsi" w:cstheme="minorBidi"/>
          <w:color w:val="auto"/>
          <w:sz w:val="22"/>
          <w:szCs w:val="22"/>
          <w:lang w:val="en-US"/>
        </w:rPr>
      </w:pPr>
    </w:p>
    <w:p w14:paraId="297BF671" w14:textId="4E889B52" w:rsidR="003D01D8" w:rsidRPr="003D01D8" w:rsidRDefault="00B43C8B" w:rsidP="003D01D8">
      <w:pPr>
        <w:pStyle w:val="Heading2"/>
        <w:jc w:val="both"/>
        <w:rPr>
          <w:rFonts w:asciiTheme="minorHAnsi" w:eastAsiaTheme="minorHAnsi" w:hAnsiTheme="minorHAnsi" w:cstheme="minorBidi"/>
          <w:color w:val="auto"/>
          <w:sz w:val="22"/>
          <w:szCs w:val="22"/>
          <w:lang w:val="en-US"/>
        </w:rPr>
      </w:pPr>
      <w:r w:rsidRPr="00D96780">
        <w:rPr>
          <w:rFonts w:asciiTheme="minorHAnsi" w:eastAsiaTheme="minorHAnsi" w:hAnsiTheme="minorHAnsi" w:cstheme="minorBidi"/>
          <w:strike/>
          <w:color w:val="auto"/>
          <w:sz w:val="22"/>
          <w:szCs w:val="22"/>
          <w:lang w:val="en-US"/>
        </w:rPr>
        <w:t xml:space="preserve">This policy has been </w:t>
      </w:r>
      <w:proofErr w:type="gramStart"/>
      <w:r w:rsidRPr="00D96780">
        <w:rPr>
          <w:rFonts w:asciiTheme="minorHAnsi" w:eastAsiaTheme="minorHAnsi" w:hAnsiTheme="minorHAnsi" w:cstheme="minorBidi"/>
          <w:strike/>
          <w:color w:val="auto"/>
          <w:sz w:val="22"/>
          <w:szCs w:val="22"/>
          <w:lang w:val="en-US"/>
        </w:rPr>
        <w:t>produced</w:t>
      </w:r>
      <w:r>
        <w:rPr>
          <w:rFonts w:asciiTheme="minorHAnsi" w:eastAsiaTheme="minorHAnsi" w:hAnsiTheme="minorHAnsi" w:cstheme="minorBidi"/>
          <w:color w:val="auto"/>
          <w:sz w:val="22"/>
          <w:szCs w:val="22"/>
          <w:lang w:val="en-US"/>
        </w:rPr>
        <w:t xml:space="preserve"> </w:t>
      </w:r>
      <w:r w:rsidR="00D96780">
        <w:rPr>
          <w:rFonts w:asciiTheme="minorHAnsi" w:eastAsiaTheme="minorHAnsi" w:hAnsiTheme="minorHAnsi" w:cstheme="minorBidi"/>
          <w:color w:val="auto"/>
          <w:sz w:val="22"/>
          <w:szCs w:val="22"/>
          <w:lang w:val="en-US"/>
        </w:rPr>
        <w:t xml:space="preserve"> </w:t>
      </w:r>
      <w:r w:rsidR="00D96780" w:rsidRPr="00D96780">
        <w:rPr>
          <w:rFonts w:asciiTheme="minorHAnsi" w:eastAsiaTheme="minorHAnsi" w:hAnsiTheme="minorHAnsi" w:cstheme="minorBidi"/>
          <w:color w:val="FF0000"/>
          <w:sz w:val="22"/>
          <w:szCs w:val="22"/>
          <w:lang w:val="en-US"/>
        </w:rPr>
        <w:t>The</w:t>
      </w:r>
      <w:proofErr w:type="gramEnd"/>
      <w:r w:rsidR="00D96780" w:rsidRPr="00D96780">
        <w:rPr>
          <w:rFonts w:asciiTheme="minorHAnsi" w:eastAsiaTheme="minorHAnsi" w:hAnsiTheme="minorHAnsi" w:cstheme="minorBidi"/>
          <w:color w:val="FF0000"/>
          <w:sz w:val="22"/>
          <w:szCs w:val="22"/>
          <w:lang w:val="en-US"/>
        </w:rPr>
        <w:t xml:space="preserve"> purpose of this policy is </w:t>
      </w:r>
      <w:r w:rsidRPr="00D96780">
        <w:rPr>
          <w:rFonts w:asciiTheme="minorHAnsi" w:eastAsiaTheme="minorHAnsi" w:hAnsiTheme="minorHAnsi" w:cstheme="minorBidi"/>
          <w:color w:val="FF0000"/>
          <w:sz w:val="22"/>
          <w:szCs w:val="22"/>
          <w:lang w:val="en-US"/>
        </w:rPr>
        <w:t>to</w:t>
      </w:r>
      <w:r>
        <w:rPr>
          <w:rFonts w:asciiTheme="minorHAnsi" w:eastAsiaTheme="minorHAnsi" w:hAnsiTheme="minorHAnsi" w:cstheme="minorBidi"/>
          <w:color w:val="auto"/>
          <w:sz w:val="22"/>
          <w:szCs w:val="22"/>
          <w:lang w:val="en-US"/>
        </w:rPr>
        <w:t xml:space="preserve"> </w:t>
      </w:r>
      <w:r w:rsidR="005168C7" w:rsidRPr="005168C7">
        <w:rPr>
          <w:rFonts w:asciiTheme="minorHAnsi" w:eastAsiaTheme="minorHAnsi" w:hAnsiTheme="minorHAnsi" w:cstheme="minorBidi"/>
          <w:color w:val="FF0000"/>
          <w:sz w:val="22"/>
          <w:szCs w:val="22"/>
          <w:lang w:val="en-US"/>
        </w:rPr>
        <w:t xml:space="preserve">clearly define </w:t>
      </w:r>
      <w:r w:rsidRPr="005168C7">
        <w:rPr>
          <w:rFonts w:asciiTheme="minorHAnsi" w:eastAsiaTheme="minorHAnsi" w:hAnsiTheme="minorHAnsi" w:cstheme="minorBidi"/>
          <w:strike/>
          <w:color w:val="auto"/>
          <w:sz w:val="22"/>
          <w:szCs w:val="22"/>
          <w:lang w:val="en-US"/>
        </w:rPr>
        <w:t>make clear</w:t>
      </w:r>
      <w:r>
        <w:rPr>
          <w:rFonts w:asciiTheme="minorHAnsi" w:eastAsiaTheme="minorHAnsi" w:hAnsiTheme="minorHAnsi" w:cstheme="minorBidi"/>
          <w:color w:val="auto"/>
          <w:sz w:val="22"/>
          <w:szCs w:val="22"/>
          <w:lang w:val="en-US"/>
        </w:rPr>
        <w:t xml:space="preserve"> the types of </w:t>
      </w:r>
      <w:r w:rsidR="005168C7">
        <w:rPr>
          <w:rFonts w:asciiTheme="minorHAnsi" w:eastAsiaTheme="minorHAnsi" w:hAnsiTheme="minorHAnsi" w:cstheme="minorBidi"/>
          <w:color w:val="auto"/>
          <w:sz w:val="22"/>
          <w:szCs w:val="22"/>
          <w:lang w:val="en-US"/>
        </w:rPr>
        <w:t>behavior</w:t>
      </w:r>
      <w:r>
        <w:rPr>
          <w:rFonts w:asciiTheme="minorHAnsi" w:eastAsiaTheme="minorHAnsi" w:hAnsiTheme="minorHAnsi" w:cstheme="minorBidi"/>
          <w:color w:val="auto"/>
          <w:sz w:val="22"/>
          <w:szCs w:val="22"/>
          <w:lang w:val="en-US"/>
        </w:rPr>
        <w:t xml:space="preserve"> </w:t>
      </w:r>
      <w:r w:rsidR="008B0405">
        <w:rPr>
          <w:rFonts w:asciiTheme="minorHAnsi" w:eastAsiaTheme="minorHAnsi" w:hAnsiTheme="minorHAnsi" w:cstheme="minorBidi"/>
          <w:color w:val="auto"/>
          <w:sz w:val="22"/>
          <w:szCs w:val="22"/>
          <w:lang w:val="en-US"/>
        </w:rPr>
        <w:t xml:space="preserve">that we consider </w:t>
      </w:r>
      <w:r w:rsidR="008B0405" w:rsidRPr="000916A3">
        <w:rPr>
          <w:rFonts w:asciiTheme="minorHAnsi" w:eastAsiaTheme="minorHAnsi" w:hAnsiTheme="minorHAnsi" w:cstheme="minorBidi"/>
          <w:strike/>
          <w:color w:val="auto"/>
          <w:sz w:val="22"/>
          <w:szCs w:val="22"/>
          <w:lang w:val="en-US"/>
        </w:rPr>
        <w:t>to be</w:t>
      </w:r>
      <w:r w:rsidR="008B0405">
        <w:rPr>
          <w:rFonts w:asciiTheme="minorHAnsi" w:eastAsiaTheme="minorHAnsi" w:hAnsiTheme="minorHAnsi" w:cstheme="minorBidi"/>
          <w:color w:val="auto"/>
          <w:sz w:val="22"/>
          <w:szCs w:val="22"/>
          <w:lang w:val="en-US"/>
        </w:rPr>
        <w:t xml:space="preserve"> unacceptable or unreasonable on the part of </w:t>
      </w:r>
      <w:r w:rsidR="008B0405" w:rsidRPr="00D96780">
        <w:rPr>
          <w:rFonts w:asciiTheme="minorHAnsi" w:eastAsiaTheme="minorHAnsi" w:hAnsiTheme="minorHAnsi" w:cstheme="minorBidi"/>
          <w:strike/>
          <w:color w:val="auto"/>
          <w:sz w:val="22"/>
          <w:szCs w:val="22"/>
          <w:lang w:val="en-US"/>
        </w:rPr>
        <w:t>customers</w:t>
      </w:r>
      <w:r w:rsidR="00D96780">
        <w:rPr>
          <w:rFonts w:asciiTheme="minorHAnsi" w:eastAsiaTheme="minorHAnsi" w:hAnsiTheme="minorHAnsi" w:cstheme="minorBidi"/>
          <w:color w:val="auto"/>
          <w:sz w:val="22"/>
          <w:szCs w:val="22"/>
          <w:lang w:val="en-US"/>
        </w:rPr>
        <w:t xml:space="preserve"> </w:t>
      </w:r>
      <w:r w:rsidR="00D96780" w:rsidRPr="00D96780">
        <w:rPr>
          <w:rFonts w:asciiTheme="minorHAnsi" w:eastAsiaTheme="minorHAnsi" w:hAnsiTheme="minorHAnsi" w:cstheme="minorBidi"/>
          <w:color w:val="FF0000"/>
          <w:sz w:val="22"/>
          <w:szCs w:val="22"/>
          <w:lang w:val="en-US"/>
        </w:rPr>
        <w:t xml:space="preserve">residents, </w:t>
      </w:r>
      <w:r w:rsidR="008B0405" w:rsidRPr="00D96780">
        <w:rPr>
          <w:rFonts w:asciiTheme="minorHAnsi" w:eastAsiaTheme="minorHAnsi" w:hAnsiTheme="minorHAnsi" w:cstheme="minorBidi"/>
          <w:color w:val="FF0000"/>
          <w:sz w:val="22"/>
          <w:szCs w:val="22"/>
          <w:lang w:val="en-US"/>
        </w:rPr>
        <w:t xml:space="preserve"> </w:t>
      </w:r>
      <w:r w:rsidR="003D01D8">
        <w:rPr>
          <w:rFonts w:asciiTheme="minorHAnsi" w:eastAsiaTheme="minorHAnsi" w:hAnsiTheme="minorHAnsi" w:cstheme="minorBidi"/>
          <w:color w:val="FF0000"/>
          <w:sz w:val="22"/>
          <w:szCs w:val="22"/>
          <w:lang w:val="en-US"/>
        </w:rPr>
        <w:t xml:space="preserve">advocates acting on their behalf, </w:t>
      </w:r>
      <w:r w:rsidR="008B0405">
        <w:rPr>
          <w:rFonts w:asciiTheme="minorHAnsi" w:eastAsiaTheme="minorHAnsi" w:hAnsiTheme="minorHAnsi" w:cstheme="minorBidi"/>
          <w:color w:val="auto"/>
          <w:sz w:val="22"/>
          <w:szCs w:val="22"/>
          <w:lang w:val="en-US"/>
        </w:rPr>
        <w:t>clients</w:t>
      </w:r>
      <w:r w:rsidR="000916A3">
        <w:rPr>
          <w:rFonts w:asciiTheme="minorHAnsi" w:eastAsiaTheme="minorHAnsi" w:hAnsiTheme="minorHAnsi" w:cstheme="minorBidi"/>
          <w:color w:val="auto"/>
          <w:sz w:val="22"/>
          <w:szCs w:val="22"/>
          <w:lang w:val="en-US"/>
        </w:rPr>
        <w:t xml:space="preserve">, </w:t>
      </w:r>
      <w:r w:rsidR="008B0405">
        <w:rPr>
          <w:rFonts w:asciiTheme="minorHAnsi" w:eastAsiaTheme="minorHAnsi" w:hAnsiTheme="minorHAnsi" w:cstheme="minorBidi"/>
          <w:color w:val="auto"/>
          <w:sz w:val="22"/>
          <w:szCs w:val="22"/>
          <w:lang w:val="en-US"/>
        </w:rPr>
        <w:t>or members of the public toward our staff.</w:t>
      </w:r>
      <w:r w:rsidR="00535AAD">
        <w:rPr>
          <w:rFonts w:asciiTheme="minorHAnsi" w:eastAsiaTheme="minorHAnsi" w:hAnsiTheme="minorHAnsi" w:cstheme="minorBidi"/>
          <w:color w:val="auto"/>
          <w:sz w:val="22"/>
          <w:szCs w:val="22"/>
          <w:lang w:val="en-US"/>
        </w:rPr>
        <w:t xml:space="preserve"> </w:t>
      </w:r>
      <w:r w:rsidR="0028236E">
        <w:rPr>
          <w:rFonts w:asciiTheme="minorHAnsi" w:eastAsiaTheme="minorHAnsi" w:hAnsiTheme="minorHAnsi" w:cstheme="minorBidi"/>
          <w:color w:val="auto"/>
          <w:sz w:val="22"/>
          <w:szCs w:val="22"/>
          <w:lang w:val="en-US"/>
        </w:rPr>
        <w:t xml:space="preserve">It </w:t>
      </w:r>
      <w:r w:rsidR="00E13E9F">
        <w:rPr>
          <w:rFonts w:asciiTheme="minorHAnsi" w:eastAsiaTheme="minorHAnsi" w:hAnsiTheme="minorHAnsi" w:cstheme="minorBidi"/>
          <w:color w:val="auto"/>
          <w:sz w:val="22"/>
          <w:szCs w:val="22"/>
          <w:lang w:val="en-US"/>
        </w:rPr>
        <w:t xml:space="preserve">outlines </w:t>
      </w:r>
      <w:r w:rsidR="0028236E">
        <w:rPr>
          <w:rFonts w:asciiTheme="minorHAnsi" w:eastAsiaTheme="minorHAnsi" w:hAnsiTheme="minorHAnsi" w:cstheme="minorBidi"/>
          <w:color w:val="auto"/>
          <w:sz w:val="22"/>
          <w:szCs w:val="22"/>
          <w:lang w:val="en-US"/>
        </w:rPr>
        <w:t>how we will respond to protect the well</w:t>
      </w:r>
      <w:r w:rsidR="00B70C02">
        <w:rPr>
          <w:rFonts w:asciiTheme="minorHAnsi" w:eastAsiaTheme="minorHAnsi" w:hAnsiTheme="minorHAnsi" w:cstheme="minorBidi"/>
          <w:color w:val="auto"/>
          <w:sz w:val="22"/>
          <w:szCs w:val="22"/>
          <w:lang w:val="en-US"/>
        </w:rPr>
        <w:t>-</w:t>
      </w:r>
      <w:r w:rsidR="0028236E">
        <w:rPr>
          <w:rFonts w:asciiTheme="minorHAnsi" w:eastAsiaTheme="minorHAnsi" w:hAnsiTheme="minorHAnsi" w:cstheme="minorBidi"/>
          <w:color w:val="auto"/>
          <w:sz w:val="22"/>
          <w:szCs w:val="22"/>
          <w:lang w:val="en-US"/>
        </w:rPr>
        <w:t xml:space="preserve">being of our employees and our ability to provide service to all </w:t>
      </w:r>
      <w:proofErr w:type="gramStart"/>
      <w:r w:rsidR="0028236E" w:rsidRPr="00AF41E4">
        <w:rPr>
          <w:rFonts w:asciiTheme="minorHAnsi" w:eastAsiaTheme="minorHAnsi" w:hAnsiTheme="minorHAnsi" w:cstheme="minorBidi"/>
          <w:strike/>
          <w:color w:val="auto"/>
          <w:sz w:val="22"/>
          <w:szCs w:val="22"/>
          <w:lang w:val="en-US"/>
        </w:rPr>
        <w:t>customers</w:t>
      </w:r>
      <w:r w:rsidR="0028236E">
        <w:rPr>
          <w:rFonts w:asciiTheme="minorHAnsi" w:eastAsiaTheme="minorHAnsi" w:hAnsiTheme="minorHAnsi" w:cstheme="minorBidi"/>
          <w:color w:val="auto"/>
          <w:sz w:val="22"/>
          <w:szCs w:val="22"/>
          <w:lang w:val="en-US"/>
        </w:rPr>
        <w:t xml:space="preserve"> </w:t>
      </w:r>
      <w:r w:rsidR="00AF41E4">
        <w:rPr>
          <w:rFonts w:asciiTheme="minorHAnsi" w:eastAsiaTheme="minorHAnsi" w:hAnsiTheme="minorHAnsi" w:cstheme="minorBidi"/>
          <w:color w:val="auto"/>
          <w:sz w:val="22"/>
          <w:szCs w:val="22"/>
          <w:lang w:val="en-US"/>
        </w:rPr>
        <w:t xml:space="preserve"> </w:t>
      </w:r>
      <w:r w:rsidR="00AF41E4" w:rsidRPr="00AF41E4">
        <w:rPr>
          <w:rFonts w:asciiTheme="minorHAnsi" w:eastAsiaTheme="minorHAnsi" w:hAnsiTheme="minorHAnsi" w:cstheme="minorBidi"/>
          <w:color w:val="FF0000"/>
          <w:sz w:val="22"/>
          <w:szCs w:val="22"/>
          <w:lang w:val="en-US"/>
        </w:rPr>
        <w:t>residents</w:t>
      </w:r>
      <w:proofErr w:type="gramEnd"/>
      <w:r w:rsidR="00AF41E4" w:rsidRPr="00AF41E4">
        <w:rPr>
          <w:rFonts w:asciiTheme="minorHAnsi" w:eastAsiaTheme="minorHAnsi" w:hAnsiTheme="minorHAnsi" w:cstheme="minorBidi"/>
          <w:color w:val="FF0000"/>
          <w:sz w:val="22"/>
          <w:szCs w:val="22"/>
          <w:lang w:val="en-US"/>
        </w:rPr>
        <w:t xml:space="preserve"> </w:t>
      </w:r>
      <w:r w:rsidR="0028236E">
        <w:rPr>
          <w:rFonts w:asciiTheme="minorHAnsi" w:eastAsiaTheme="minorHAnsi" w:hAnsiTheme="minorHAnsi" w:cstheme="minorBidi"/>
          <w:color w:val="auto"/>
          <w:sz w:val="22"/>
          <w:szCs w:val="22"/>
          <w:lang w:val="en-US"/>
        </w:rPr>
        <w:t xml:space="preserve">on the rare occasions when people behave </w:t>
      </w:r>
      <w:r w:rsidR="00D80356">
        <w:rPr>
          <w:rFonts w:asciiTheme="minorHAnsi" w:eastAsiaTheme="minorHAnsi" w:hAnsiTheme="minorHAnsi" w:cstheme="minorBidi"/>
          <w:color w:val="auto"/>
          <w:sz w:val="22"/>
          <w:szCs w:val="22"/>
          <w:lang w:val="en-US"/>
        </w:rPr>
        <w:t xml:space="preserve">in unreasonable or unacceptable ways. </w:t>
      </w:r>
    </w:p>
    <w:p w14:paraId="4C4A8E74" w14:textId="77777777" w:rsidR="00AF41E4" w:rsidRDefault="00AF41E4" w:rsidP="00AF41E4">
      <w:pPr>
        <w:pStyle w:val="Heading2"/>
        <w:numPr>
          <w:ilvl w:val="0"/>
          <w:numId w:val="0"/>
        </w:numPr>
        <w:ind w:left="576"/>
        <w:jc w:val="both"/>
        <w:rPr>
          <w:rFonts w:asciiTheme="minorHAnsi" w:eastAsiaTheme="minorHAnsi" w:hAnsiTheme="minorHAnsi" w:cstheme="minorBidi"/>
          <w:color w:val="auto"/>
          <w:sz w:val="22"/>
          <w:szCs w:val="22"/>
          <w:lang w:val="en-US"/>
        </w:rPr>
      </w:pPr>
    </w:p>
    <w:p w14:paraId="3834036A" w14:textId="54B623EC" w:rsidR="00AF41E4" w:rsidRPr="00AF41E4" w:rsidRDefault="00AF41E4" w:rsidP="00AF41E4">
      <w:pPr>
        <w:pStyle w:val="Heading2"/>
        <w:jc w:val="both"/>
        <w:rPr>
          <w:rFonts w:asciiTheme="minorHAnsi" w:eastAsiaTheme="minorHAnsi" w:hAnsiTheme="minorHAnsi" w:cstheme="minorHAnsi"/>
          <w:color w:val="FF0000"/>
          <w:sz w:val="22"/>
          <w:szCs w:val="22"/>
          <w:lang w:val="en-US"/>
        </w:rPr>
      </w:pPr>
      <w:r w:rsidRPr="00AF41E4">
        <w:rPr>
          <w:rFonts w:asciiTheme="minorHAnsi" w:hAnsiTheme="minorHAnsi" w:cstheme="minorHAnsi"/>
          <w:color w:val="FF0000"/>
          <w:sz w:val="22"/>
          <w:szCs w:val="22"/>
          <w:lang w:val="en-US"/>
        </w:rPr>
        <w:t xml:space="preserve">We are committed </w:t>
      </w:r>
      <w:r w:rsidR="00072006" w:rsidRPr="00AF41E4">
        <w:rPr>
          <w:rFonts w:asciiTheme="minorHAnsi" w:hAnsiTheme="minorHAnsi" w:cstheme="minorHAnsi"/>
          <w:color w:val="FF0000"/>
          <w:sz w:val="22"/>
          <w:szCs w:val="22"/>
          <w:lang w:val="en-US"/>
        </w:rPr>
        <w:t>to providing</w:t>
      </w:r>
      <w:r w:rsidRPr="00AF41E4">
        <w:rPr>
          <w:rFonts w:asciiTheme="minorHAnsi" w:hAnsiTheme="minorHAnsi" w:cstheme="minorHAnsi"/>
          <w:color w:val="FF0000"/>
          <w:sz w:val="22"/>
          <w:szCs w:val="22"/>
          <w:lang w:val="en-US"/>
        </w:rPr>
        <w:t xml:space="preserve"> a </w:t>
      </w:r>
      <w:r w:rsidR="00795DE5" w:rsidRPr="00AF41E4">
        <w:rPr>
          <w:rFonts w:asciiTheme="minorHAnsi" w:hAnsiTheme="minorHAnsi" w:cstheme="minorHAnsi"/>
          <w:color w:val="FF0000"/>
          <w:sz w:val="22"/>
          <w:szCs w:val="22"/>
          <w:lang w:val="en-US"/>
        </w:rPr>
        <w:t>high-quality</w:t>
      </w:r>
      <w:r w:rsidRPr="00AF41E4">
        <w:rPr>
          <w:rFonts w:asciiTheme="minorHAnsi" w:hAnsiTheme="minorHAnsi" w:cstheme="minorHAnsi"/>
          <w:color w:val="FF0000"/>
          <w:sz w:val="22"/>
          <w:szCs w:val="22"/>
          <w:lang w:val="en-US"/>
        </w:rPr>
        <w:t xml:space="preserve"> service and aim to treat everyone fairly, with dignity</w:t>
      </w:r>
      <w:r w:rsidR="0076240C">
        <w:rPr>
          <w:rFonts w:asciiTheme="minorHAnsi" w:hAnsiTheme="minorHAnsi" w:cstheme="minorHAnsi"/>
          <w:color w:val="FF0000"/>
          <w:sz w:val="22"/>
          <w:szCs w:val="22"/>
          <w:lang w:val="en-US"/>
        </w:rPr>
        <w:t>,</w:t>
      </w:r>
      <w:r w:rsidRPr="00AF41E4">
        <w:rPr>
          <w:rFonts w:asciiTheme="minorHAnsi" w:hAnsiTheme="minorHAnsi" w:cstheme="minorHAnsi"/>
          <w:color w:val="FF0000"/>
          <w:sz w:val="22"/>
          <w:szCs w:val="22"/>
          <w:lang w:val="en-US"/>
        </w:rPr>
        <w:t xml:space="preserve"> and respect. </w:t>
      </w:r>
      <w:r w:rsidRPr="00AF41E4">
        <w:rPr>
          <w:rFonts w:asciiTheme="minorHAnsi" w:hAnsiTheme="minorHAnsi" w:cstheme="minorHAnsi"/>
          <w:color w:val="FF0000"/>
          <w:sz w:val="22"/>
          <w:szCs w:val="22"/>
        </w:rPr>
        <w:t>Most residents are polite and respectful and only a minority behave</w:t>
      </w:r>
      <w:r w:rsidR="003F775A">
        <w:rPr>
          <w:rFonts w:asciiTheme="minorHAnsi" w:hAnsiTheme="minorHAnsi" w:cstheme="minorHAnsi"/>
          <w:color w:val="FF0000"/>
          <w:sz w:val="22"/>
          <w:szCs w:val="22"/>
        </w:rPr>
        <w:t>s</w:t>
      </w:r>
      <w:r w:rsidRPr="00AF41E4">
        <w:rPr>
          <w:rFonts w:asciiTheme="minorHAnsi" w:hAnsiTheme="minorHAnsi" w:cstheme="minorHAnsi"/>
          <w:color w:val="FF0000"/>
          <w:sz w:val="22"/>
          <w:szCs w:val="22"/>
        </w:rPr>
        <w:t xml:space="preserve"> unreasonably. However, th</w:t>
      </w:r>
      <w:r w:rsidR="00600217">
        <w:rPr>
          <w:rFonts w:asciiTheme="minorHAnsi" w:hAnsiTheme="minorHAnsi" w:cstheme="minorHAnsi"/>
          <w:color w:val="FF0000"/>
          <w:sz w:val="22"/>
          <w:szCs w:val="22"/>
        </w:rPr>
        <w:t>is</w:t>
      </w:r>
      <w:r w:rsidRPr="00AF41E4">
        <w:rPr>
          <w:rFonts w:asciiTheme="minorHAnsi" w:hAnsiTheme="minorHAnsi" w:cstheme="minorHAnsi"/>
          <w:color w:val="FF0000"/>
          <w:sz w:val="22"/>
          <w:szCs w:val="22"/>
        </w:rPr>
        <w:t xml:space="preserve"> minority can often </w:t>
      </w:r>
      <w:r w:rsidR="00600217">
        <w:rPr>
          <w:rFonts w:asciiTheme="minorHAnsi" w:hAnsiTheme="minorHAnsi" w:cstheme="minorHAnsi"/>
          <w:color w:val="FF0000"/>
          <w:sz w:val="22"/>
          <w:szCs w:val="22"/>
        </w:rPr>
        <w:t xml:space="preserve">consume </w:t>
      </w:r>
      <w:r w:rsidRPr="00AF41E4">
        <w:rPr>
          <w:rFonts w:asciiTheme="minorHAnsi" w:hAnsiTheme="minorHAnsi" w:cstheme="minorHAnsi"/>
          <w:color w:val="FF0000"/>
          <w:sz w:val="22"/>
          <w:szCs w:val="22"/>
        </w:rPr>
        <w:t xml:space="preserve">a disproportionate amount of staff time, which may prevent us from providing a </w:t>
      </w:r>
      <w:r w:rsidR="00600217">
        <w:rPr>
          <w:rFonts w:asciiTheme="minorHAnsi" w:hAnsiTheme="minorHAnsi" w:cstheme="minorHAnsi"/>
          <w:color w:val="FF0000"/>
          <w:sz w:val="22"/>
          <w:szCs w:val="22"/>
        </w:rPr>
        <w:t>high-</w:t>
      </w:r>
      <w:r w:rsidRPr="00AF41E4">
        <w:rPr>
          <w:rFonts w:asciiTheme="minorHAnsi" w:hAnsiTheme="minorHAnsi" w:cstheme="minorHAnsi"/>
          <w:color w:val="FF0000"/>
          <w:sz w:val="22"/>
          <w:szCs w:val="22"/>
        </w:rPr>
        <w:t>quality service to</w:t>
      </w:r>
      <w:r w:rsidR="00795DE5">
        <w:rPr>
          <w:rFonts w:asciiTheme="minorHAnsi" w:hAnsiTheme="minorHAnsi" w:cstheme="minorHAnsi"/>
          <w:color w:val="FF0000"/>
          <w:sz w:val="22"/>
          <w:szCs w:val="22"/>
        </w:rPr>
        <w:t xml:space="preserve"> </w:t>
      </w:r>
      <w:proofErr w:type="gramStart"/>
      <w:r w:rsidR="00795DE5">
        <w:rPr>
          <w:rFonts w:asciiTheme="minorHAnsi" w:hAnsiTheme="minorHAnsi" w:cstheme="minorHAnsi"/>
          <w:color w:val="FF0000"/>
          <w:sz w:val="22"/>
          <w:szCs w:val="22"/>
        </w:rPr>
        <w:t>others,</w:t>
      </w:r>
      <w:r w:rsidRPr="00AF41E4">
        <w:rPr>
          <w:rFonts w:asciiTheme="minorHAnsi" w:hAnsiTheme="minorHAnsi" w:cstheme="minorHAnsi"/>
          <w:color w:val="FF0000"/>
          <w:sz w:val="22"/>
          <w:szCs w:val="22"/>
        </w:rPr>
        <w:t xml:space="preserve"> and</w:t>
      </w:r>
      <w:proofErr w:type="gramEnd"/>
      <w:r w:rsidRPr="00AF41E4">
        <w:rPr>
          <w:rFonts w:asciiTheme="minorHAnsi" w:hAnsiTheme="minorHAnsi" w:cstheme="minorHAnsi"/>
          <w:color w:val="FF0000"/>
          <w:sz w:val="22"/>
          <w:szCs w:val="22"/>
        </w:rPr>
        <w:t xml:space="preserve"> can be a source of stress for staff and other residents. This </w:t>
      </w:r>
      <w:r w:rsidRPr="00AF41E4">
        <w:rPr>
          <w:rFonts w:asciiTheme="minorHAnsi" w:hAnsiTheme="minorHAnsi" w:cstheme="minorHAnsi"/>
          <w:color w:val="FF0000"/>
          <w:sz w:val="22"/>
          <w:szCs w:val="22"/>
          <w:lang w:val="en-US"/>
        </w:rPr>
        <w:t xml:space="preserve">policy aims to ensure a consistent approach </w:t>
      </w:r>
      <w:r w:rsidR="00F91BBF">
        <w:rPr>
          <w:rFonts w:asciiTheme="minorHAnsi" w:hAnsiTheme="minorHAnsi" w:cstheme="minorHAnsi"/>
          <w:color w:val="FF0000"/>
          <w:sz w:val="22"/>
          <w:szCs w:val="22"/>
          <w:lang w:val="en-US"/>
        </w:rPr>
        <w:t xml:space="preserve">that </w:t>
      </w:r>
      <w:r w:rsidRPr="00AF41E4">
        <w:rPr>
          <w:rFonts w:asciiTheme="minorHAnsi" w:hAnsiTheme="minorHAnsi" w:cstheme="minorHAnsi"/>
          <w:color w:val="FF0000"/>
          <w:sz w:val="22"/>
          <w:szCs w:val="22"/>
          <w:lang w:val="en-US"/>
        </w:rPr>
        <w:t xml:space="preserve">is appropriate and proportionate to every situation. </w:t>
      </w:r>
      <w:r w:rsidRPr="00AF41E4">
        <w:rPr>
          <w:rFonts w:asciiTheme="minorHAnsi" w:hAnsiTheme="minorHAnsi" w:cstheme="minorHAnsi"/>
          <w:color w:val="FF0000"/>
          <w:sz w:val="22"/>
          <w:szCs w:val="22"/>
        </w:rPr>
        <w:t xml:space="preserve"> </w:t>
      </w:r>
    </w:p>
    <w:p w14:paraId="180F1EF8" w14:textId="77777777" w:rsidR="00B64034" w:rsidRPr="00F76DE5" w:rsidRDefault="00B64034" w:rsidP="00535AAD">
      <w:pPr>
        <w:pStyle w:val="NHHH2"/>
        <w:numPr>
          <w:ilvl w:val="0"/>
          <w:numId w:val="0"/>
        </w:numPr>
        <w:spacing w:before="0" w:after="0" w:line="276" w:lineRule="auto"/>
        <w:ind w:left="1080"/>
        <w:jc w:val="both"/>
        <w:rPr>
          <w:rFonts w:asciiTheme="minorHAnsi" w:hAnsiTheme="minorHAnsi" w:cstheme="minorHAnsi"/>
        </w:rPr>
      </w:pPr>
    </w:p>
    <w:p w14:paraId="1DCB9AD2" w14:textId="4EAD0EC5" w:rsidR="003D01D8" w:rsidRDefault="00D80356" w:rsidP="003D01D8">
      <w:pPr>
        <w:pStyle w:val="Heading2"/>
        <w:jc w:val="both"/>
        <w:rPr>
          <w:rFonts w:asciiTheme="minorHAnsi" w:hAnsiTheme="minorHAnsi" w:cstheme="minorHAnsi"/>
          <w:color w:val="auto"/>
          <w:sz w:val="22"/>
          <w:szCs w:val="22"/>
          <w:lang w:val="en-US"/>
        </w:rPr>
      </w:pPr>
      <w:r w:rsidRPr="00AF41E4">
        <w:rPr>
          <w:rFonts w:asciiTheme="minorHAnsi" w:hAnsiTheme="minorHAnsi" w:cstheme="minorHAnsi"/>
          <w:color w:val="auto"/>
          <w:sz w:val="22"/>
          <w:szCs w:val="22"/>
          <w:lang w:val="en-US"/>
        </w:rPr>
        <w:t xml:space="preserve">This policy provides a clear framework so that employees can act confidently and in line with our values if they are experiencing unreasonable or unacceptable behaviour from </w:t>
      </w:r>
      <w:r w:rsidRPr="00AF41E4">
        <w:rPr>
          <w:rFonts w:asciiTheme="minorHAnsi" w:hAnsiTheme="minorHAnsi" w:cstheme="minorHAnsi"/>
          <w:strike/>
          <w:color w:val="auto"/>
          <w:sz w:val="22"/>
          <w:szCs w:val="22"/>
          <w:lang w:val="en-US"/>
        </w:rPr>
        <w:t>customers</w:t>
      </w:r>
      <w:r w:rsidR="007A6C17" w:rsidRPr="00AF41E4">
        <w:rPr>
          <w:rFonts w:asciiTheme="minorHAnsi" w:hAnsiTheme="minorHAnsi" w:cstheme="minorHAnsi"/>
          <w:strike/>
          <w:color w:val="auto"/>
          <w:sz w:val="22"/>
          <w:szCs w:val="22"/>
          <w:lang w:val="en-US"/>
        </w:rPr>
        <w:t>,</w:t>
      </w:r>
      <w:r w:rsidR="007A6C17" w:rsidRPr="00AF41E4">
        <w:rPr>
          <w:rFonts w:asciiTheme="minorHAnsi" w:hAnsiTheme="minorHAnsi" w:cstheme="minorHAnsi"/>
          <w:color w:val="auto"/>
          <w:sz w:val="22"/>
          <w:szCs w:val="22"/>
          <w:lang w:val="en-US"/>
        </w:rPr>
        <w:t xml:space="preserve"> </w:t>
      </w:r>
      <w:r w:rsidR="000727D4" w:rsidRPr="00AF41E4">
        <w:rPr>
          <w:rFonts w:asciiTheme="minorHAnsi" w:hAnsiTheme="minorHAnsi" w:cstheme="minorHAnsi"/>
          <w:color w:val="FF0000"/>
          <w:sz w:val="22"/>
          <w:szCs w:val="22"/>
          <w:lang w:val="en-US"/>
        </w:rPr>
        <w:t>residents</w:t>
      </w:r>
      <w:r w:rsidR="000727D4" w:rsidRPr="00AF41E4">
        <w:rPr>
          <w:rFonts w:asciiTheme="minorHAnsi" w:hAnsiTheme="minorHAnsi" w:cstheme="minorHAnsi"/>
          <w:color w:val="auto"/>
          <w:sz w:val="22"/>
          <w:szCs w:val="22"/>
          <w:lang w:val="en-US"/>
        </w:rPr>
        <w:t xml:space="preserve">, </w:t>
      </w:r>
      <w:r w:rsidR="003D01D8" w:rsidRPr="003D01D8">
        <w:rPr>
          <w:rFonts w:asciiTheme="minorHAnsi" w:hAnsiTheme="minorHAnsi" w:cstheme="minorHAnsi"/>
          <w:color w:val="FF0000"/>
          <w:sz w:val="22"/>
          <w:szCs w:val="22"/>
          <w:lang w:val="en-US"/>
        </w:rPr>
        <w:t xml:space="preserve">their advocates, </w:t>
      </w:r>
      <w:r w:rsidR="007A6C17" w:rsidRPr="00AF41E4">
        <w:rPr>
          <w:rFonts w:asciiTheme="minorHAnsi" w:hAnsiTheme="minorHAnsi" w:cstheme="minorHAnsi"/>
          <w:color w:val="auto"/>
          <w:sz w:val="22"/>
          <w:szCs w:val="22"/>
          <w:lang w:val="en-US"/>
        </w:rPr>
        <w:t>clients</w:t>
      </w:r>
      <w:r w:rsidR="00E34BB3">
        <w:rPr>
          <w:rFonts w:asciiTheme="minorHAnsi" w:hAnsiTheme="minorHAnsi" w:cstheme="minorHAnsi"/>
          <w:color w:val="auto"/>
          <w:sz w:val="22"/>
          <w:szCs w:val="22"/>
          <w:lang w:val="en-US"/>
        </w:rPr>
        <w:t>,</w:t>
      </w:r>
      <w:r w:rsidR="007A6C17" w:rsidRPr="00AF41E4">
        <w:rPr>
          <w:rFonts w:asciiTheme="minorHAnsi" w:hAnsiTheme="minorHAnsi" w:cstheme="minorHAnsi"/>
          <w:color w:val="auto"/>
          <w:sz w:val="22"/>
          <w:szCs w:val="22"/>
          <w:lang w:val="en-US"/>
        </w:rPr>
        <w:t xml:space="preserve"> or members of the public</w:t>
      </w:r>
      <w:r w:rsidRPr="00AF41E4">
        <w:rPr>
          <w:rFonts w:asciiTheme="minorHAnsi" w:hAnsiTheme="minorHAnsi" w:cstheme="minorHAnsi"/>
          <w:color w:val="auto"/>
          <w:sz w:val="22"/>
          <w:szCs w:val="22"/>
          <w:lang w:val="en-US"/>
        </w:rPr>
        <w:t xml:space="preserve">. </w:t>
      </w:r>
    </w:p>
    <w:p w14:paraId="28DD038F" w14:textId="77777777" w:rsidR="003D01D8" w:rsidRDefault="003D01D8" w:rsidP="003D01D8">
      <w:pPr>
        <w:pStyle w:val="Heading2"/>
        <w:numPr>
          <w:ilvl w:val="0"/>
          <w:numId w:val="0"/>
        </w:numPr>
        <w:ind w:left="576"/>
        <w:jc w:val="both"/>
        <w:rPr>
          <w:rFonts w:asciiTheme="minorHAnsi" w:hAnsiTheme="minorHAnsi" w:cstheme="minorHAnsi"/>
          <w:color w:val="auto"/>
          <w:sz w:val="22"/>
          <w:szCs w:val="22"/>
          <w:lang w:val="en-US"/>
        </w:rPr>
      </w:pPr>
    </w:p>
    <w:p w14:paraId="6AD2FFFD" w14:textId="63AE51AF" w:rsidR="003D01D8" w:rsidRPr="003D01D8" w:rsidRDefault="003D01D8" w:rsidP="003D01D8">
      <w:pPr>
        <w:pStyle w:val="Heading2"/>
        <w:jc w:val="both"/>
        <w:rPr>
          <w:rFonts w:asciiTheme="minorHAnsi" w:hAnsiTheme="minorHAnsi" w:cstheme="minorHAnsi"/>
          <w:color w:val="FF0000"/>
          <w:sz w:val="22"/>
          <w:szCs w:val="22"/>
          <w:lang w:val="en-US"/>
        </w:rPr>
      </w:pPr>
      <w:r>
        <w:rPr>
          <w:rFonts w:asciiTheme="minorHAnsi" w:hAnsiTheme="minorHAnsi" w:cstheme="minorHAnsi"/>
          <w:color w:val="FF0000"/>
          <w:sz w:val="22"/>
          <w:szCs w:val="22"/>
        </w:rPr>
        <w:t>The policy aims to ensure that we r</w:t>
      </w:r>
      <w:r w:rsidRPr="003D01D8">
        <w:rPr>
          <w:rFonts w:asciiTheme="minorHAnsi" w:hAnsiTheme="minorHAnsi" w:cstheme="minorHAnsi"/>
          <w:color w:val="FF0000"/>
          <w:sz w:val="22"/>
          <w:szCs w:val="22"/>
        </w:rPr>
        <w:t xml:space="preserve">espect our </w:t>
      </w:r>
      <w:r w:rsidR="005B3EF9">
        <w:rPr>
          <w:rFonts w:asciiTheme="minorHAnsi" w:hAnsiTheme="minorHAnsi" w:cstheme="minorHAnsi"/>
          <w:color w:val="FF0000"/>
          <w:sz w:val="22"/>
          <w:szCs w:val="22"/>
        </w:rPr>
        <w:t>residents</w:t>
      </w:r>
      <w:r w:rsidR="005B3EF9" w:rsidRPr="003D01D8">
        <w:rPr>
          <w:rFonts w:asciiTheme="minorHAnsi" w:hAnsiTheme="minorHAnsi" w:cstheme="minorHAnsi"/>
          <w:color w:val="FF0000"/>
          <w:sz w:val="22"/>
          <w:szCs w:val="22"/>
        </w:rPr>
        <w:t>’</w:t>
      </w:r>
      <w:r w:rsidRPr="003D01D8">
        <w:rPr>
          <w:rFonts w:asciiTheme="minorHAnsi" w:hAnsiTheme="minorHAnsi" w:cstheme="minorHAnsi"/>
          <w:color w:val="FF0000"/>
          <w:sz w:val="22"/>
          <w:szCs w:val="22"/>
        </w:rPr>
        <w:t xml:space="preserve"> rights to be heard, regardless of any restrictions.</w:t>
      </w:r>
    </w:p>
    <w:p w14:paraId="49182575" w14:textId="1627FC69" w:rsidR="003D01D8" w:rsidRPr="003D01D8" w:rsidRDefault="003D01D8" w:rsidP="003D01D8">
      <w:pPr>
        <w:rPr>
          <w:lang w:val="en-US"/>
        </w:rPr>
      </w:pPr>
    </w:p>
    <w:p w14:paraId="519F8EE2" w14:textId="39F00C5F" w:rsidR="0005342E" w:rsidRPr="00B64034" w:rsidRDefault="00AB585A" w:rsidP="00B64034">
      <w:pPr>
        <w:pStyle w:val="Heading1"/>
        <w:pBdr>
          <w:bottom w:val="single" w:sz="4" w:space="1" w:color="auto"/>
        </w:pBdr>
        <w:rPr>
          <w:rFonts w:asciiTheme="minorHAnsi" w:hAnsiTheme="minorHAnsi" w:cstheme="minorHAnsi"/>
          <w:b/>
          <w:color w:val="auto"/>
          <w:sz w:val="28"/>
          <w:szCs w:val="28"/>
          <w:lang w:val="en-US"/>
        </w:rPr>
      </w:pPr>
      <w:r>
        <w:rPr>
          <w:rFonts w:asciiTheme="minorHAnsi" w:hAnsiTheme="minorHAnsi" w:cstheme="minorHAnsi"/>
          <w:b/>
          <w:color w:val="auto"/>
          <w:sz w:val="28"/>
          <w:szCs w:val="28"/>
          <w:lang w:val="en-US"/>
        </w:rPr>
        <w:t>What is NOT covered by this policy?</w:t>
      </w:r>
    </w:p>
    <w:p w14:paraId="1D6D0E48" w14:textId="77777777" w:rsidR="000727D4" w:rsidRDefault="000727D4" w:rsidP="000727D4">
      <w:pPr>
        <w:rPr>
          <w:lang w:val="en-US"/>
        </w:rPr>
      </w:pPr>
    </w:p>
    <w:p w14:paraId="50684935" w14:textId="7621A144" w:rsidR="00131913" w:rsidRPr="00975811" w:rsidRDefault="00AB585A" w:rsidP="001C29A1">
      <w:pPr>
        <w:pStyle w:val="ListParagraph"/>
        <w:numPr>
          <w:ilvl w:val="1"/>
          <w:numId w:val="27"/>
        </w:numPr>
        <w:rPr>
          <w:rFonts w:eastAsia="Times New Roman" w:cstheme="minorHAnsi"/>
          <w:color w:val="FF0000"/>
          <w:lang w:eastAsia="en-GB"/>
        </w:rPr>
      </w:pPr>
      <w:r w:rsidRPr="001C29A1">
        <w:rPr>
          <w:rFonts w:cstheme="minorHAnsi"/>
          <w:lang w:val="en-US"/>
        </w:rPr>
        <w:t xml:space="preserve">We recognise that when </w:t>
      </w:r>
      <w:r w:rsidRPr="001C29A1">
        <w:rPr>
          <w:rFonts w:cstheme="minorHAnsi"/>
          <w:strike/>
          <w:color w:val="FF0000"/>
          <w:lang w:val="en-US"/>
        </w:rPr>
        <w:t>customers</w:t>
      </w:r>
      <w:r w:rsidR="000727D4" w:rsidRPr="001C29A1">
        <w:rPr>
          <w:rFonts w:cstheme="minorHAnsi"/>
          <w:strike/>
          <w:color w:val="FF0000"/>
          <w:lang w:val="en-US"/>
        </w:rPr>
        <w:t xml:space="preserve"> </w:t>
      </w:r>
      <w:r w:rsidR="000727D4" w:rsidRPr="001C29A1">
        <w:rPr>
          <w:rFonts w:cstheme="minorHAnsi"/>
          <w:color w:val="FF0000"/>
          <w:lang w:val="en-US"/>
        </w:rPr>
        <w:t>residents,</w:t>
      </w:r>
      <w:r w:rsidR="003D01D8" w:rsidRPr="001C29A1">
        <w:rPr>
          <w:rFonts w:cstheme="minorHAnsi"/>
          <w:color w:val="FF0000"/>
          <w:lang w:val="en-US"/>
        </w:rPr>
        <w:t xml:space="preserve"> their advocates,</w:t>
      </w:r>
      <w:r w:rsidR="000727D4" w:rsidRPr="001C29A1">
        <w:rPr>
          <w:rFonts w:cstheme="minorHAnsi"/>
          <w:color w:val="FF0000"/>
          <w:lang w:val="en-US"/>
        </w:rPr>
        <w:t xml:space="preserve"> </w:t>
      </w:r>
      <w:r w:rsidR="00541F23" w:rsidRPr="001C29A1">
        <w:rPr>
          <w:rFonts w:cstheme="minorHAnsi"/>
          <w:lang w:val="en-US"/>
        </w:rPr>
        <w:t>clients</w:t>
      </w:r>
      <w:r w:rsidR="006D2CCC" w:rsidRPr="001C29A1">
        <w:rPr>
          <w:rFonts w:cstheme="minorHAnsi"/>
          <w:lang w:val="en-US"/>
        </w:rPr>
        <w:t>,</w:t>
      </w:r>
      <w:r w:rsidR="00541F23" w:rsidRPr="001C29A1">
        <w:rPr>
          <w:rFonts w:cstheme="minorHAnsi"/>
          <w:lang w:val="en-US"/>
        </w:rPr>
        <w:t xml:space="preserve"> or members of the public contact us, they </w:t>
      </w:r>
      <w:r w:rsidR="000727D4" w:rsidRPr="001C29A1">
        <w:rPr>
          <w:rFonts w:cstheme="minorHAnsi"/>
          <w:color w:val="FF0000"/>
          <w:lang w:val="en-US"/>
        </w:rPr>
        <w:t xml:space="preserve">may </w:t>
      </w:r>
      <w:r w:rsidR="00541F23" w:rsidRPr="001C29A1">
        <w:rPr>
          <w:rFonts w:cstheme="minorHAnsi"/>
          <w:lang w:val="en-US"/>
        </w:rPr>
        <w:t>sometimes</w:t>
      </w:r>
      <w:r w:rsidR="00541F23" w:rsidRPr="001C29A1">
        <w:rPr>
          <w:rFonts w:cstheme="minorHAnsi"/>
          <w:color w:val="FF0000"/>
          <w:lang w:val="en-US"/>
        </w:rPr>
        <w:t xml:space="preserve"> </w:t>
      </w:r>
      <w:r w:rsidR="000727D4" w:rsidRPr="001C29A1">
        <w:rPr>
          <w:rFonts w:cstheme="minorHAnsi"/>
          <w:color w:val="FF0000"/>
          <w:lang w:val="en-US"/>
        </w:rPr>
        <w:t>display frustration</w:t>
      </w:r>
      <w:r w:rsidR="000727D4" w:rsidRPr="001C29A1">
        <w:rPr>
          <w:rFonts w:cstheme="minorHAnsi"/>
          <w:lang w:val="en-US"/>
        </w:rPr>
        <w:t xml:space="preserve">, </w:t>
      </w:r>
      <w:r w:rsidR="00541F23" w:rsidRPr="001C29A1">
        <w:rPr>
          <w:rFonts w:cstheme="minorHAnsi"/>
          <w:lang w:val="en-US"/>
        </w:rPr>
        <w:t>feel upset, aggrieved</w:t>
      </w:r>
      <w:r w:rsidR="0051285A" w:rsidRPr="001C29A1">
        <w:rPr>
          <w:rFonts w:cstheme="minorHAnsi"/>
          <w:lang w:val="en-US"/>
        </w:rPr>
        <w:t xml:space="preserve">, </w:t>
      </w:r>
      <w:r w:rsidR="00541F23" w:rsidRPr="001C29A1">
        <w:rPr>
          <w:rFonts w:cstheme="minorHAnsi"/>
          <w:lang w:val="en-US"/>
        </w:rPr>
        <w:t>or distressed</w:t>
      </w:r>
      <w:r w:rsidR="007A55A7">
        <w:rPr>
          <w:rFonts w:cstheme="minorHAnsi"/>
          <w:lang w:val="en-US"/>
        </w:rPr>
        <w:t>,</w:t>
      </w:r>
      <w:r w:rsidR="00541F23" w:rsidRPr="001C29A1">
        <w:rPr>
          <w:rFonts w:cstheme="minorHAnsi"/>
          <w:lang w:val="en-US"/>
        </w:rPr>
        <w:t xml:space="preserve"> and may express their concerns in an assertive or angry</w:t>
      </w:r>
      <w:r w:rsidR="00541F23" w:rsidRPr="001C29A1">
        <w:rPr>
          <w:rFonts w:cstheme="minorHAnsi"/>
          <w:strike/>
          <w:color w:val="FF0000"/>
          <w:lang w:val="en-US"/>
        </w:rPr>
        <w:t xml:space="preserve"> </w:t>
      </w:r>
      <w:r w:rsidR="00541F23" w:rsidRPr="001C29A1">
        <w:rPr>
          <w:rFonts w:cstheme="minorHAnsi"/>
          <w:strike/>
          <w:lang w:val="en-US"/>
        </w:rPr>
        <w:t>way</w:t>
      </w:r>
      <w:r w:rsidR="000727D4" w:rsidRPr="001C29A1">
        <w:rPr>
          <w:rFonts w:cstheme="minorHAnsi"/>
          <w:strike/>
          <w:color w:val="FF0000"/>
          <w:lang w:val="en-US"/>
        </w:rPr>
        <w:t xml:space="preserve"> </w:t>
      </w:r>
      <w:r w:rsidR="000727D4" w:rsidRPr="001C29A1">
        <w:rPr>
          <w:rFonts w:cstheme="minorHAnsi"/>
          <w:color w:val="FF0000"/>
          <w:lang w:val="en-US"/>
        </w:rPr>
        <w:t>manner</w:t>
      </w:r>
      <w:r w:rsidR="004B0F10" w:rsidRPr="001C29A1">
        <w:rPr>
          <w:rFonts w:cstheme="minorHAnsi"/>
          <w:color w:val="FF0000"/>
          <w:lang w:val="en-US"/>
        </w:rPr>
        <w:t>.</w:t>
      </w:r>
      <w:r w:rsidR="0051285A" w:rsidRPr="001C29A1">
        <w:rPr>
          <w:rFonts w:cstheme="minorHAnsi"/>
          <w:color w:val="FF0000"/>
          <w:lang w:val="en-US"/>
        </w:rPr>
        <w:t xml:space="preserve"> </w:t>
      </w:r>
      <w:r w:rsidR="00541F23" w:rsidRPr="001C29A1">
        <w:rPr>
          <w:rFonts w:cstheme="minorHAnsi"/>
          <w:lang w:val="en-US"/>
        </w:rPr>
        <w:t xml:space="preserve">This policy does not seek to </w:t>
      </w:r>
      <w:r w:rsidR="00541F23" w:rsidRPr="001C29A1">
        <w:rPr>
          <w:rFonts w:cstheme="minorHAnsi"/>
          <w:lang w:val="en-US"/>
        </w:rPr>
        <w:lastRenderedPageBreak/>
        <w:t>avoid those moment</w:t>
      </w:r>
      <w:r w:rsidR="007A55A7">
        <w:rPr>
          <w:rFonts w:cstheme="minorHAnsi"/>
          <w:lang w:val="en-US"/>
        </w:rPr>
        <w:t>s</w:t>
      </w:r>
      <w:r w:rsidR="001C29A1" w:rsidRPr="001C29A1">
        <w:rPr>
          <w:rFonts w:cstheme="minorHAnsi"/>
          <w:lang w:val="en-US"/>
        </w:rPr>
        <w:t xml:space="preserve">, </w:t>
      </w:r>
      <w:r w:rsidR="001C29A1" w:rsidRPr="00975811">
        <w:rPr>
          <w:rFonts w:cstheme="minorHAnsi"/>
          <w:color w:val="FF0000"/>
          <w:lang w:val="en-US"/>
        </w:rPr>
        <w:t xml:space="preserve">but to </w:t>
      </w:r>
      <w:r w:rsidR="001C29A1" w:rsidRPr="00975811">
        <w:rPr>
          <w:rFonts w:eastAsia="Times New Roman" w:cstheme="minorHAnsi"/>
          <w:color w:val="FF0000"/>
          <w:lang w:eastAsia="en-GB"/>
        </w:rPr>
        <w:t>prevent this behaviour from becoming a habit or causing damage to our service or staff.</w:t>
      </w:r>
    </w:p>
    <w:p w14:paraId="59CB7A9C" w14:textId="77C14745" w:rsidR="00094DCB" w:rsidRDefault="001122F6" w:rsidP="000727D4">
      <w:pPr>
        <w:pStyle w:val="Heading1"/>
        <w:numPr>
          <w:ilvl w:val="0"/>
          <w:numId w:val="27"/>
        </w:numPr>
        <w:pBdr>
          <w:bottom w:val="single" w:sz="4" w:space="1" w:color="auto"/>
        </w:pBdr>
        <w:rPr>
          <w:rFonts w:asciiTheme="minorHAnsi" w:hAnsiTheme="minorHAnsi" w:cstheme="minorHAnsi"/>
          <w:b/>
          <w:color w:val="auto"/>
          <w:sz w:val="28"/>
          <w:szCs w:val="28"/>
        </w:rPr>
      </w:pPr>
      <w:r>
        <w:rPr>
          <w:rFonts w:asciiTheme="minorHAnsi" w:hAnsiTheme="minorHAnsi" w:cstheme="minorHAnsi"/>
          <w:b/>
          <w:color w:val="auto"/>
          <w:sz w:val="28"/>
          <w:szCs w:val="28"/>
        </w:rPr>
        <w:t>What is unreasonable or unacceptable behaviour?</w:t>
      </w:r>
    </w:p>
    <w:p w14:paraId="42B31EB1" w14:textId="201B0266" w:rsidR="00094DCB" w:rsidRDefault="00094DCB" w:rsidP="00094DCB"/>
    <w:p w14:paraId="13C42A46" w14:textId="0EABA6D4" w:rsidR="00AA507B" w:rsidRDefault="00AA507B" w:rsidP="001A4A4D">
      <w:pPr>
        <w:pStyle w:val="Heading2"/>
        <w:numPr>
          <w:ilvl w:val="0"/>
          <w:numId w:val="0"/>
        </w:numPr>
        <w:ind w:left="426"/>
        <w:jc w:val="both"/>
        <w:rPr>
          <w:rFonts w:asciiTheme="minorHAnsi" w:eastAsiaTheme="minorHAnsi" w:hAnsiTheme="minorHAnsi" w:cstheme="minorHAnsi"/>
          <w:color w:val="auto"/>
          <w:sz w:val="22"/>
          <w:szCs w:val="22"/>
          <w:lang w:val="en-US"/>
        </w:rPr>
      </w:pPr>
      <w:r w:rsidRPr="00AA507B">
        <w:rPr>
          <w:rFonts w:asciiTheme="minorHAnsi" w:eastAsiaTheme="minorHAnsi" w:hAnsiTheme="minorHAnsi" w:cstheme="minorHAnsi"/>
          <w:color w:val="FF0000"/>
          <w:sz w:val="22"/>
          <w:szCs w:val="22"/>
          <w:lang w:val="en-US"/>
        </w:rPr>
        <w:t>Definition</w:t>
      </w:r>
      <w:r w:rsidRPr="000727D4">
        <w:rPr>
          <w:rFonts w:asciiTheme="minorHAnsi" w:eastAsiaTheme="minorHAnsi" w:hAnsiTheme="minorHAnsi" w:cstheme="minorHAnsi"/>
          <w:color w:val="auto"/>
          <w:sz w:val="22"/>
          <w:szCs w:val="22"/>
          <w:lang w:val="en-US"/>
        </w:rPr>
        <w:t xml:space="preserve"> </w:t>
      </w:r>
    </w:p>
    <w:p w14:paraId="0162BBDA" w14:textId="29B4FD2A" w:rsidR="00AA507B" w:rsidRPr="00AA507B" w:rsidRDefault="00AA507B" w:rsidP="001A4A4D">
      <w:pPr>
        <w:pStyle w:val="Heading2"/>
        <w:numPr>
          <w:ilvl w:val="1"/>
          <w:numId w:val="27"/>
        </w:numPr>
        <w:jc w:val="both"/>
        <w:rPr>
          <w:rFonts w:asciiTheme="minorHAnsi" w:eastAsiaTheme="minorHAnsi" w:hAnsiTheme="minorHAnsi" w:cstheme="minorHAnsi"/>
          <w:color w:val="FF0000"/>
          <w:sz w:val="22"/>
          <w:szCs w:val="22"/>
          <w:lang w:val="en-US"/>
        </w:rPr>
      </w:pPr>
      <w:r w:rsidRPr="00AA507B">
        <w:rPr>
          <w:rFonts w:asciiTheme="minorHAnsi" w:hAnsiTheme="minorHAnsi" w:cstheme="minorHAnsi"/>
          <w:color w:val="FF0000"/>
          <w:sz w:val="22"/>
          <w:szCs w:val="22"/>
        </w:rPr>
        <w:t xml:space="preserve">Unreasonable behaviour may include one or two isolated incidents, as well as </w:t>
      </w:r>
      <w:r w:rsidR="005C5349" w:rsidRPr="00AA507B">
        <w:rPr>
          <w:rFonts w:asciiTheme="minorHAnsi" w:hAnsiTheme="minorHAnsi" w:cstheme="minorHAnsi"/>
          <w:color w:val="FF0000"/>
          <w:sz w:val="22"/>
          <w:szCs w:val="22"/>
        </w:rPr>
        <w:t>unreasonably persistent</w:t>
      </w:r>
      <w:r w:rsidRPr="00AA507B">
        <w:rPr>
          <w:rFonts w:asciiTheme="minorHAnsi" w:hAnsiTheme="minorHAnsi" w:cstheme="minorHAnsi"/>
          <w:color w:val="FF0000"/>
          <w:sz w:val="22"/>
          <w:szCs w:val="22"/>
        </w:rPr>
        <w:t xml:space="preserve"> behaviour, which is usually an accumulation of incidents or behaviour over a longer period.</w:t>
      </w:r>
    </w:p>
    <w:p w14:paraId="4920432A" w14:textId="77777777" w:rsidR="00AA507B" w:rsidRDefault="00AA507B" w:rsidP="00AA507B">
      <w:pPr>
        <w:pStyle w:val="ListParagraph"/>
        <w:ind w:left="578"/>
        <w:jc w:val="both"/>
        <w:rPr>
          <w:bCs/>
        </w:rPr>
      </w:pPr>
    </w:p>
    <w:p w14:paraId="7A41E50D" w14:textId="77777777" w:rsidR="001A4A4D" w:rsidRDefault="001122F6" w:rsidP="001A4A4D">
      <w:pPr>
        <w:pStyle w:val="ListParagraph"/>
        <w:numPr>
          <w:ilvl w:val="1"/>
          <w:numId w:val="27"/>
        </w:numPr>
        <w:jc w:val="both"/>
        <w:rPr>
          <w:bCs/>
        </w:rPr>
      </w:pPr>
      <w:r w:rsidRPr="001A4A4D">
        <w:rPr>
          <w:bCs/>
        </w:rPr>
        <w:t>We consider behaviour to be unacceptable when it is rude, derogatory, intimidating, abusive or unkind</w:t>
      </w:r>
      <w:r w:rsidR="007B3E3B" w:rsidRPr="001A4A4D">
        <w:rPr>
          <w:bCs/>
        </w:rPr>
        <w:t>,</w:t>
      </w:r>
      <w:r w:rsidRPr="001A4A4D">
        <w:rPr>
          <w:bCs/>
        </w:rPr>
        <w:t xml:space="preserve"> where employees are regularly subject</w:t>
      </w:r>
      <w:r w:rsidR="0012429B" w:rsidRPr="001A4A4D">
        <w:rPr>
          <w:bCs/>
        </w:rPr>
        <w:t>ed</w:t>
      </w:r>
      <w:r w:rsidRPr="001A4A4D">
        <w:rPr>
          <w:bCs/>
        </w:rPr>
        <w:t xml:space="preserve"> to such behaviour</w:t>
      </w:r>
      <w:r w:rsidR="0012429B" w:rsidRPr="001A4A4D">
        <w:rPr>
          <w:bCs/>
        </w:rPr>
        <w:t>,</w:t>
      </w:r>
      <w:r w:rsidR="002B5AEE" w:rsidRPr="001A4A4D">
        <w:rPr>
          <w:bCs/>
        </w:rPr>
        <w:t xml:space="preserve"> or where unreasonable demands are placed on our staff, potentially to the detriment of other </w:t>
      </w:r>
      <w:r w:rsidR="002B5AEE" w:rsidRPr="001A4A4D">
        <w:rPr>
          <w:bCs/>
          <w:strike/>
        </w:rPr>
        <w:t>customers</w:t>
      </w:r>
      <w:r w:rsidR="00556886" w:rsidRPr="001A4A4D">
        <w:rPr>
          <w:bCs/>
        </w:rPr>
        <w:t xml:space="preserve"> </w:t>
      </w:r>
      <w:r w:rsidR="00556886" w:rsidRPr="001A4A4D">
        <w:rPr>
          <w:bCs/>
          <w:color w:val="FF0000"/>
        </w:rPr>
        <w:t>residents.</w:t>
      </w:r>
      <w:r w:rsidR="002B5AEE" w:rsidRPr="001A4A4D">
        <w:rPr>
          <w:bCs/>
        </w:rPr>
        <w:t xml:space="preserve"> </w:t>
      </w:r>
    </w:p>
    <w:p w14:paraId="4CFD0AAC" w14:textId="77777777" w:rsidR="001A4A4D" w:rsidRDefault="001A4A4D" w:rsidP="001A4A4D">
      <w:pPr>
        <w:pStyle w:val="ListParagraph"/>
      </w:pPr>
    </w:p>
    <w:p w14:paraId="699D4B88" w14:textId="77777777" w:rsidR="001A4A4D" w:rsidRPr="001A4A4D" w:rsidRDefault="002F0215" w:rsidP="001A4A4D">
      <w:pPr>
        <w:pStyle w:val="ListParagraph"/>
        <w:numPr>
          <w:ilvl w:val="1"/>
          <w:numId w:val="27"/>
        </w:numPr>
        <w:jc w:val="both"/>
        <w:rPr>
          <w:bCs/>
        </w:rPr>
      </w:pPr>
      <w:r w:rsidRPr="002F0215">
        <w:t>Unreasonable demands would include repeated requests for services that are outside the contract, or for a quality or speed of service that exceeds our service standards, or for our team to make undertakings or promises about issues that are outside our control.</w:t>
      </w:r>
    </w:p>
    <w:p w14:paraId="5267A255" w14:textId="77777777" w:rsidR="001A4A4D" w:rsidRPr="001A4A4D" w:rsidRDefault="001A4A4D" w:rsidP="001A4A4D">
      <w:pPr>
        <w:pStyle w:val="ListParagraph"/>
        <w:rPr>
          <w:bCs/>
        </w:rPr>
      </w:pPr>
    </w:p>
    <w:p w14:paraId="12BC4BBA" w14:textId="77777777" w:rsidR="001A4A4D" w:rsidRDefault="00BE6B44" w:rsidP="001A4A4D">
      <w:pPr>
        <w:pStyle w:val="ListParagraph"/>
        <w:numPr>
          <w:ilvl w:val="1"/>
          <w:numId w:val="27"/>
        </w:numPr>
        <w:jc w:val="both"/>
        <w:rPr>
          <w:bCs/>
        </w:rPr>
      </w:pPr>
      <w:r w:rsidRPr="001A4A4D">
        <w:rPr>
          <w:bCs/>
        </w:rPr>
        <w:t>Both unreasonable and unacceptable</w:t>
      </w:r>
      <w:r w:rsidR="000B43D5" w:rsidRPr="001A4A4D">
        <w:rPr>
          <w:bCs/>
        </w:rPr>
        <w:t xml:space="preserve"> behaviour can happen via any medium, includ</w:t>
      </w:r>
      <w:r w:rsidR="005C5349" w:rsidRPr="001A4A4D">
        <w:rPr>
          <w:bCs/>
        </w:rPr>
        <w:t>ing</w:t>
      </w:r>
      <w:r w:rsidR="000B43D5" w:rsidRPr="001A4A4D">
        <w:rPr>
          <w:bCs/>
        </w:rPr>
        <w:t xml:space="preserve"> face-to-face communication, email, letter, phone</w:t>
      </w:r>
      <w:r w:rsidR="005C5349" w:rsidRPr="001A4A4D">
        <w:rPr>
          <w:bCs/>
        </w:rPr>
        <w:t>,</w:t>
      </w:r>
      <w:r w:rsidR="000B43D5" w:rsidRPr="001A4A4D">
        <w:rPr>
          <w:bCs/>
        </w:rPr>
        <w:t xml:space="preserve"> or social media. </w:t>
      </w:r>
    </w:p>
    <w:p w14:paraId="5CB1D198" w14:textId="77777777" w:rsidR="001A4A4D" w:rsidRPr="001A4A4D" w:rsidRDefault="001A4A4D" w:rsidP="001A4A4D">
      <w:pPr>
        <w:pStyle w:val="ListParagraph"/>
        <w:rPr>
          <w:bCs/>
        </w:rPr>
      </w:pPr>
    </w:p>
    <w:p w14:paraId="26CA777B" w14:textId="03BA0772" w:rsidR="006C6B77" w:rsidRPr="001A4A4D" w:rsidRDefault="009C46D8" w:rsidP="001A4A4D">
      <w:pPr>
        <w:pStyle w:val="ListParagraph"/>
        <w:numPr>
          <w:ilvl w:val="1"/>
          <w:numId w:val="27"/>
        </w:numPr>
        <w:jc w:val="both"/>
        <w:rPr>
          <w:bCs/>
        </w:rPr>
      </w:pPr>
      <w:r w:rsidRPr="001A4A4D">
        <w:rPr>
          <w:bCs/>
        </w:rPr>
        <w:t>Unacceptable behaviour includes (but is not limited to):</w:t>
      </w:r>
    </w:p>
    <w:p w14:paraId="2AF226E2" w14:textId="77777777" w:rsidR="006C6B77" w:rsidRPr="006C6B77" w:rsidRDefault="006C6B77" w:rsidP="006C6B77">
      <w:pPr>
        <w:pStyle w:val="ListParagraph"/>
        <w:ind w:left="578"/>
        <w:rPr>
          <w:bCs/>
        </w:rPr>
      </w:pPr>
    </w:p>
    <w:p w14:paraId="28A2A0BE" w14:textId="248FAFE0" w:rsidR="00283C38" w:rsidRDefault="00283C38" w:rsidP="009D0B72">
      <w:pPr>
        <w:pStyle w:val="ListParagraph"/>
        <w:numPr>
          <w:ilvl w:val="0"/>
          <w:numId w:val="8"/>
        </w:numPr>
        <w:spacing w:after="0" w:line="240" w:lineRule="auto"/>
        <w:ind w:left="1656"/>
        <w:rPr>
          <w:bCs/>
        </w:rPr>
      </w:pPr>
      <w:r>
        <w:rPr>
          <w:bCs/>
        </w:rPr>
        <w:t>Threats of any kind</w:t>
      </w:r>
    </w:p>
    <w:p w14:paraId="4BA3031F" w14:textId="17709FFB" w:rsidR="00283C38" w:rsidRDefault="00283C38" w:rsidP="009D0B72">
      <w:pPr>
        <w:pStyle w:val="ListParagraph"/>
        <w:numPr>
          <w:ilvl w:val="0"/>
          <w:numId w:val="8"/>
        </w:numPr>
        <w:spacing w:after="0" w:line="240" w:lineRule="auto"/>
        <w:ind w:left="1656"/>
        <w:rPr>
          <w:bCs/>
        </w:rPr>
      </w:pPr>
      <w:r>
        <w:rPr>
          <w:bCs/>
        </w:rPr>
        <w:t>Verbal abuse</w:t>
      </w:r>
    </w:p>
    <w:p w14:paraId="635AE907" w14:textId="14121C91" w:rsidR="00283C38" w:rsidRDefault="00283C38" w:rsidP="009D0B72">
      <w:pPr>
        <w:pStyle w:val="ListParagraph"/>
        <w:numPr>
          <w:ilvl w:val="0"/>
          <w:numId w:val="8"/>
        </w:numPr>
        <w:spacing w:after="0" w:line="240" w:lineRule="auto"/>
        <w:ind w:left="1656"/>
        <w:rPr>
          <w:bCs/>
        </w:rPr>
      </w:pPr>
      <w:r>
        <w:rPr>
          <w:bCs/>
        </w:rPr>
        <w:t>Any form of physical abuse</w:t>
      </w:r>
    </w:p>
    <w:p w14:paraId="23129130" w14:textId="72A989B1" w:rsidR="00283C38" w:rsidRDefault="00283C38" w:rsidP="009D0B72">
      <w:pPr>
        <w:pStyle w:val="ListParagraph"/>
        <w:numPr>
          <w:ilvl w:val="0"/>
          <w:numId w:val="8"/>
        </w:numPr>
        <w:spacing w:after="0" w:line="240" w:lineRule="auto"/>
        <w:ind w:left="1656"/>
        <w:rPr>
          <w:bCs/>
        </w:rPr>
      </w:pPr>
      <w:r>
        <w:rPr>
          <w:bCs/>
        </w:rPr>
        <w:t>Racist, sexist, homo</w:t>
      </w:r>
      <w:r w:rsidR="00AA0B7F">
        <w:rPr>
          <w:bCs/>
        </w:rPr>
        <w:t xml:space="preserve">phobic, transphobic, ableist, sectarian or any other </w:t>
      </w:r>
      <w:r w:rsidR="009D0B72">
        <w:rPr>
          <w:bCs/>
        </w:rPr>
        <w:t>d</w:t>
      </w:r>
      <w:r w:rsidR="00AA0B7F">
        <w:rPr>
          <w:bCs/>
        </w:rPr>
        <w:t>iscriminatory language</w:t>
      </w:r>
    </w:p>
    <w:p w14:paraId="051D136A" w14:textId="3C78449A" w:rsidR="00AA0B7F" w:rsidRDefault="00AA0B7F" w:rsidP="009D0B72">
      <w:pPr>
        <w:pStyle w:val="ListParagraph"/>
        <w:numPr>
          <w:ilvl w:val="0"/>
          <w:numId w:val="8"/>
        </w:numPr>
        <w:spacing w:after="0" w:line="240" w:lineRule="auto"/>
        <w:ind w:left="1656"/>
        <w:rPr>
          <w:bCs/>
        </w:rPr>
      </w:pPr>
      <w:r>
        <w:rPr>
          <w:bCs/>
        </w:rPr>
        <w:t>Offensive or abusive language include swearing</w:t>
      </w:r>
    </w:p>
    <w:p w14:paraId="2B4F4EC3" w14:textId="7EDE33FC" w:rsidR="00AA0B7F" w:rsidRDefault="00AA0B7F" w:rsidP="009D0B72">
      <w:pPr>
        <w:pStyle w:val="ListParagraph"/>
        <w:numPr>
          <w:ilvl w:val="0"/>
          <w:numId w:val="8"/>
        </w:numPr>
        <w:spacing w:after="0" w:line="240" w:lineRule="auto"/>
        <w:ind w:left="1656"/>
        <w:rPr>
          <w:bCs/>
        </w:rPr>
      </w:pPr>
      <w:r>
        <w:rPr>
          <w:bCs/>
        </w:rPr>
        <w:t>Rudeness</w:t>
      </w:r>
    </w:p>
    <w:p w14:paraId="2FA91E52" w14:textId="6A7356A7" w:rsidR="00AA0B7F" w:rsidRDefault="00AA0B7F" w:rsidP="009D0B72">
      <w:pPr>
        <w:pStyle w:val="ListParagraph"/>
        <w:numPr>
          <w:ilvl w:val="0"/>
          <w:numId w:val="8"/>
        </w:numPr>
        <w:spacing w:after="0" w:line="240" w:lineRule="auto"/>
        <w:ind w:left="1656"/>
        <w:rPr>
          <w:bCs/>
        </w:rPr>
      </w:pPr>
      <w:r>
        <w:rPr>
          <w:bCs/>
        </w:rPr>
        <w:t>Inflammatory statements</w:t>
      </w:r>
    </w:p>
    <w:p w14:paraId="561537AA" w14:textId="597E8B08" w:rsidR="00AA0B7F" w:rsidRDefault="00AA0B7F" w:rsidP="009D0B72">
      <w:pPr>
        <w:pStyle w:val="ListParagraph"/>
        <w:numPr>
          <w:ilvl w:val="0"/>
          <w:numId w:val="8"/>
        </w:numPr>
        <w:spacing w:after="0" w:line="240" w:lineRule="auto"/>
        <w:ind w:left="1656"/>
        <w:rPr>
          <w:bCs/>
        </w:rPr>
      </w:pPr>
      <w:r>
        <w:rPr>
          <w:bCs/>
        </w:rPr>
        <w:t>Unsubstantiated allegations</w:t>
      </w:r>
    </w:p>
    <w:p w14:paraId="34B58D78" w14:textId="0F92EAA6" w:rsidR="00AA0B7F" w:rsidRDefault="00AA0B7F" w:rsidP="009D0B72">
      <w:pPr>
        <w:pStyle w:val="ListParagraph"/>
        <w:numPr>
          <w:ilvl w:val="0"/>
          <w:numId w:val="8"/>
        </w:numPr>
        <w:spacing w:after="0" w:line="240" w:lineRule="auto"/>
        <w:ind w:left="1656"/>
        <w:rPr>
          <w:bCs/>
        </w:rPr>
      </w:pPr>
      <w:r>
        <w:rPr>
          <w:bCs/>
        </w:rPr>
        <w:t>Personal insults or insults about other staff</w:t>
      </w:r>
    </w:p>
    <w:p w14:paraId="124091BD" w14:textId="77777777" w:rsidR="0084714A" w:rsidRDefault="0084714A" w:rsidP="009D0B72">
      <w:pPr>
        <w:pStyle w:val="ListParagraph"/>
        <w:spacing w:after="0" w:line="240" w:lineRule="auto"/>
        <w:ind w:left="1656"/>
        <w:rPr>
          <w:bCs/>
        </w:rPr>
      </w:pPr>
    </w:p>
    <w:p w14:paraId="0884460C" w14:textId="02C4D427" w:rsidR="00AA0B7F" w:rsidRDefault="009C46D8" w:rsidP="009D0B72">
      <w:pPr>
        <w:pStyle w:val="ListParagraph"/>
        <w:numPr>
          <w:ilvl w:val="0"/>
          <w:numId w:val="27"/>
        </w:numPr>
        <w:ind w:left="567" w:hanging="567"/>
        <w:rPr>
          <w:bCs/>
        </w:rPr>
      </w:pPr>
      <w:r>
        <w:rPr>
          <w:bCs/>
        </w:rPr>
        <w:t xml:space="preserve">Unreasonable behaviour may include: </w:t>
      </w:r>
    </w:p>
    <w:p w14:paraId="540B8873" w14:textId="77777777" w:rsidR="006C6B77" w:rsidRDefault="006C6B77" w:rsidP="00A51C88">
      <w:pPr>
        <w:pStyle w:val="ListParagraph"/>
        <w:ind w:left="426" w:hanging="567"/>
        <w:rPr>
          <w:bCs/>
        </w:rPr>
      </w:pPr>
    </w:p>
    <w:p w14:paraId="26961AC8" w14:textId="7E0E7A15" w:rsidR="001A3672" w:rsidRDefault="0012025F" w:rsidP="009D0B72">
      <w:pPr>
        <w:pStyle w:val="ListParagraph"/>
        <w:numPr>
          <w:ilvl w:val="0"/>
          <w:numId w:val="9"/>
        </w:numPr>
        <w:ind w:left="851" w:hanging="284"/>
        <w:jc w:val="both"/>
        <w:rPr>
          <w:bCs/>
        </w:rPr>
      </w:pPr>
      <w:r>
        <w:rPr>
          <w:bCs/>
        </w:rPr>
        <w:t xml:space="preserve">  </w:t>
      </w:r>
      <w:r w:rsidR="00AA0B7F" w:rsidRPr="0012025F">
        <w:rPr>
          <w:bCs/>
          <w:strike/>
        </w:rPr>
        <w:t>A high volume of communication</w:t>
      </w:r>
      <w:r w:rsidR="00AA0B7F">
        <w:rPr>
          <w:bCs/>
        </w:rPr>
        <w:t xml:space="preserve"> </w:t>
      </w:r>
      <w:r w:rsidRPr="001A3672">
        <w:rPr>
          <w:bCs/>
          <w:color w:val="FF0000"/>
        </w:rPr>
        <w:t xml:space="preserve">Unreasonable </w:t>
      </w:r>
      <w:r w:rsidR="00AA0B7F" w:rsidRPr="001A3672">
        <w:rPr>
          <w:bCs/>
          <w:color w:val="FF0000"/>
        </w:rPr>
        <w:t>demand</w:t>
      </w:r>
      <w:r w:rsidRPr="001A3672">
        <w:rPr>
          <w:bCs/>
          <w:color w:val="FF0000"/>
        </w:rPr>
        <w:t xml:space="preserve">s, for example, requesting large volumes of information, </w:t>
      </w:r>
      <w:r w:rsidR="001A3672">
        <w:rPr>
          <w:bCs/>
        </w:rPr>
        <w:t>demanding r</w:t>
      </w:r>
      <w:r w:rsidR="00AA0B7F">
        <w:rPr>
          <w:bCs/>
        </w:rPr>
        <w:t>esponses within an unreasonable timescale</w:t>
      </w:r>
      <w:r w:rsidR="0044652C">
        <w:rPr>
          <w:bCs/>
        </w:rPr>
        <w:t>,</w:t>
      </w:r>
      <w:r w:rsidR="00AA0B7F">
        <w:rPr>
          <w:bCs/>
        </w:rPr>
        <w:t xml:space="preserve"> or outside of our service standards</w:t>
      </w:r>
      <w:r>
        <w:rPr>
          <w:bCs/>
        </w:rPr>
        <w:t xml:space="preserve"> </w:t>
      </w:r>
    </w:p>
    <w:p w14:paraId="1D0092EB" w14:textId="545ABD1E" w:rsidR="001A3672" w:rsidRPr="001A3672" w:rsidRDefault="00AF034D" w:rsidP="009D0B72">
      <w:pPr>
        <w:numPr>
          <w:ilvl w:val="0"/>
          <w:numId w:val="9"/>
        </w:numPr>
        <w:shd w:val="clear" w:color="auto" w:fill="FFFFFF"/>
        <w:spacing w:after="0" w:line="240" w:lineRule="auto"/>
        <w:ind w:left="851" w:hanging="284"/>
        <w:rPr>
          <w:rFonts w:eastAsia="Times New Roman" w:cstheme="minorHAnsi"/>
          <w:color w:val="FF0000"/>
          <w:lang w:eastAsia="en-GB"/>
        </w:rPr>
      </w:pPr>
      <w:r>
        <w:rPr>
          <w:rFonts w:eastAsia="Times New Roman" w:cstheme="minorHAnsi"/>
          <w:color w:val="FF0000"/>
          <w:lang w:eastAsia="en-GB"/>
        </w:rPr>
        <w:t>O</w:t>
      </w:r>
      <w:r w:rsidR="001A3672" w:rsidRPr="001A3672">
        <w:rPr>
          <w:rFonts w:eastAsia="Times New Roman" w:cstheme="minorHAnsi"/>
          <w:color w:val="FF0000"/>
          <w:lang w:eastAsia="en-GB"/>
        </w:rPr>
        <w:t>verload of letters, calls, emails</w:t>
      </w:r>
      <w:r w:rsidR="009F01E3">
        <w:rPr>
          <w:rFonts w:eastAsia="Times New Roman" w:cstheme="minorHAnsi"/>
          <w:color w:val="FF0000"/>
          <w:lang w:eastAsia="en-GB"/>
        </w:rPr>
        <w:t>,</w:t>
      </w:r>
      <w:r w:rsidR="001A3672" w:rsidRPr="001A3672">
        <w:rPr>
          <w:rFonts w:eastAsia="Times New Roman" w:cstheme="minorHAnsi"/>
          <w:color w:val="FF0000"/>
          <w:lang w:eastAsia="en-GB"/>
        </w:rPr>
        <w:t xml:space="preserve"> or contact via social media (this could include the frequency of contact as well as the volume of correspondence received</w:t>
      </w:r>
      <w:r w:rsidR="009F01E3">
        <w:rPr>
          <w:rFonts w:eastAsia="Times New Roman" w:cstheme="minorHAnsi"/>
          <w:color w:val="FF0000"/>
          <w:lang w:eastAsia="en-GB"/>
        </w:rPr>
        <w:t>,</w:t>
      </w:r>
      <w:r w:rsidR="001A3672" w:rsidRPr="001A3672">
        <w:rPr>
          <w:rFonts w:eastAsia="Times New Roman" w:cstheme="minorHAnsi"/>
          <w:color w:val="FF0000"/>
          <w:lang w:eastAsia="en-GB"/>
        </w:rPr>
        <w:t xml:space="preserve"> as well as the frequency and length of telephone calls).</w:t>
      </w:r>
    </w:p>
    <w:p w14:paraId="7BB8FCBD" w14:textId="77777777" w:rsidR="006C6B77" w:rsidRDefault="006C6B77" w:rsidP="009D0B72">
      <w:pPr>
        <w:pStyle w:val="ListParagraph"/>
        <w:ind w:left="851" w:hanging="284"/>
        <w:jc w:val="both"/>
        <w:rPr>
          <w:bCs/>
        </w:rPr>
      </w:pPr>
    </w:p>
    <w:p w14:paraId="46170988" w14:textId="4EF1E808" w:rsidR="00AA0B7F" w:rsidRPr="00556886" w:rsidRDefault="00AA0B7F" w:rsidP="009D0B72">
      <w:pPr>
        <w:pStyle w:val="ListParagraph"/>
        <w:numPr>
          <w:ilvl w:val="0"/>
          <w:numId w:val="9"/>
        </w:numPr>
        <w:ind w:left="851" w:hanging="284"/>
        <w:jc w:val="both"/>
        <w:rPr>
          <w:bCs/>
          <w:color w:val="FF0000"/>
        </w:rPr>
      </w:pPr>
      <w:r>
        <w:rPr>
          <w:bCs/>
        </w:rPr>
        <w:t xml:space="preserve">Repeatedly contacting us about an issue that has already been decided and </w:t>
      </w:r>
      <w:r w:rsidR="00BD2420">
        <w:rPr>
          <w:bCs/>
        </w:rPr>
        <w:t xml:space="preserve">where the person has been </w:t>
      </w:r>
      <w:r>
        <w:rPr>
          <w:bCs/>
        </w:rPr>
        <w:t>notified or responded to in</w:t>
      </w:r>
      <w:r w:rsidR="00A02912">
        <w:rPr>
          <w:bCs/>
        </w:rPr>
        <w:t xml:space="preserve"> previous communication</w:t>
      </w:r>
      <w:r w:rsidR="00556886">
        <w:rPr>
          <w:bCs/>
        </w:rPr>
        <w:t xml:space="preserve"> – </w:t>
      </w:r>
      <w:r w:rsidR="00556886" w:rsidRPr="00556886">
        <w:rPr>
          <w:bCs/>
          <w:color w:val="FF0000"/>
        </w:rPr>
        <w:t>refusing to accept the answer that has been provided</w:t>
      </w:r>
      <w:r w:rsidR="003D01D8">
        <w:rPr>
          <w:bCs/>
          <w:color w:val="FF0000"/>
        </w:rPr>
        <w:t>.</w:t>
      </w:r>
    </w:p>
    <w:p w14:paraId="2E382366" w14:textId="77777777" w:rsidR="00DC0074" w:rsidRPr="00DC0074" w:rsidRDefault="00DC0074" w:rsidP="009D0B72">
      <w:pPr>
        <w:pStyle w:val="ListParagraph"/>
        <w:ind w:left="851" w:hanging="284"/>
        <w:jc w:val="both"/>
        <w:rPr>
          <w:bCs/>
        </w:rPr>
      </w:pPr>
    </w:p>
    <w:p w14:paraId="4B559B6B" w14:textId="45E4C171" w:rsidR="00DC0074" w:rsidRPr="00556886" w:rsidRDefault="00D67CBD" w:rsidP="009D0B72">
      <w:pPr>
        <w:pStyle w:val="ListParagraph"/>
        <w:numPr>
          <w:ilvl w:val="0"/>
          <w:numId w:val="9"/>
        </w:numPr>
        <w:ind w:left="851" w:hanging="284"/>
        <w:jc w:val="both"/>
        <w:rPr>
          <w:bCs/>
          <w:color w:val="FF0000"/>
        </w:rPr>
      </w:pPr>
      <w:r>
        <w:t>I</w:t>
      </w:r>
      <w:r w:rsidR="00DC0074">
        <w:t>nsisting on communicating with a particular member of staff</w:t>
      </w:r>
      <w:r w:rsidR="00556886">
        <w:t xml:space="preserve"> or </w:t>
      </w:r>
      <w:r w:rsidR="00556886" w:rsidRPr="00556886">
        <w:rPr>
          <w:color w:val="FF0000"/>
        </w:rPr>
        <w:t>refusing to speak to an individual</w:t>
      </w:r>
      <w:r w:rsidR="003D01D8">
        <w:rPr>
          <w:color w:val="FF0000"/>
        </w:rPr>
        <w:t>.</w:t>
      </w:r>
    </w:p>
    <w:p w14:paraId="13502979" w14:textId="77777777" w:rsidR="006C6B77" w:rsidRDefault="006C6B77" w:rsidP="009D0B72">
      <w:pPr>
        <w:pStyle w:val="ListParagraph"/>
        <w:ind w:left="851" w:hanging="284"/>
        <w:jc w:val="both"/>
        <w:rPr>
          <w:bCs/>
        </w:rPr>
      </w:pPr>
    </w:p>
    <w:p w14:paraId="15006880" w14:textId="209978D2" w:rsidR="00A5280B" w:rsidRPr="003D01D8" w:rsidRDefault="00A02912" w:rsidP="009D0B72">
      <w:pPr>
        <w:pStyle w:val="ListParagraph"/>
        <w:numPr>
          <w:ilvl w:val="0"/>
          <w:numId w:val="9"/>
        </w:numPr>
        <w:ind w:left="851" w:hanging="284"/>
        <w:jc w:val="both"/>
        <w:rPr>
          <w:bCs/>
        </w:rPr>
      </w:pPr>
      <w:r w:rsidRPr="00E6592A">
        <w:rPr>
          <w:bCs/>
        </w:rPr>
        <w:t>Repeatedly raising issues</w:t>
      </w:r>
      <w:r w:rsidR="00556886">
        <w:rPr>
          <w:bCs/>
        </w:rPr>
        <w:t xml:space="preserve"> </w:t>
      </w:r>
      <w:r w:rsidR="00556886" w:rsidRPr="0012025F">
        <w:rPr>
          <w:bCs/>
          <w:color w:val="FF0000"/>
        </w:rPr>
        <w:t xml:space="preserve">or continuing to raise the same issues </w:t>
      </w:r>
      <w:r w:rsidRPr="0012025F">
        <w:rPr>
          <w:bCs/>
          <w:color w:val="FF0000"/>
        </w:rPr>
        <w:t xml:space="preserve"> </w:t>
      </w:r>
      <w:r w:rsidRPr="00E6592A">
        <w:rPr>
          <w:bCs/>
        </w:rPr>
        <w:t>that have been the subject of a complaint that has been through our full complaints process</w:t>
      </w:r>
      <w:r w:rsidR="003D01D8">
        <w:rPr>
          <w:bCs/>
        </w:rPr>
        <w:t xml:space="preserve">, </w:t>
      </w:r>
      <w:r w:rsidR="003D01D8" w:rsidRPr="003D01D8">
        <w:rPr>
          <w:bCs/>
          <w:color w:val="FF0000"/>
        </w:rPr>
        <w:t xml:space="preserve">raising </w:t>
      </w:r>
      <w:r w:rsidRPr="003D01D8">
        <w:rPr>
          <w:bCs/>
          <w:color w:val="FF0000"/>
        </w:rPr>
        <w:t xml:space="preserve"> </w:t>
      </w:r>
      <w:r w:rsidR="0012025F" w:rsidRPr="003D01D8">
        <w:rPr>
          <w:bCs/>
          <w:color w:val="FF0000"/>
        </w:rPr>
        <w:t>issues without providing any new evidence, continually adding to or changi</w:t>
      </w:r>
      <w:r w:rsidR="0012025F" w:rsidRPr="0012025F">
        <w:rPr>
          <w:bCs/>
          <w:color w:val="FF0000"/>
        </w:rPr>
        <w:t xml:space="preserve">ng the subject matter of the complaint </w:t>
      </w:r>
      <w:r w:rsidR="0012025F">
        <w:rPr>
          <w:bCs/>
        </w:rPr>
        <w:t xml:space="preserve">or </w:t>
      </w:r>
      <w:r w:rsidRPr="0012025F">
        <w:rPr>
          <w:bCs/>
        </w:rPr>
        <w:t xml:space="preserve">where the complaints process has been offered as a route for conclusion of a disputed </w:t>
      </w:r>
      <w:r w:rsidR="00867668" w:rsidRPr="0012025F">
        <w:rPr>
          <w:bCs/>
        </w:rPr>
        <w:t>matter,</w:t>
      </w:r>
      <w:r w:rsidRPr="0012025F">
        <w:rPr>
          <w:bCs/>
        </w:rPr>
        <w:t xml:space="preserve"> but this offer has not been taken up by the </w:t>
      </w:r>
      <w:r w:rsidRPr="0012025F">
        <w:rPr>
          <w:bCs/>
          <w:strike/>
        </w:rPr>
        <w:t>customer</w:t>
      </w:r>
      <w:r w:rsidR="00556886" w:rsidRPr="0012025F">
        <w:rPr>
          <w:bCs/>
          <w:strike/>
        </w:rPr>
        <w:t xml:space="preserve"> </w:t>
      </w:r>
      <w:r w:rsidR="00556886" w:rsidRPr="0012025F">
        <w:rPr>
          <w:bCs/>
          <w:color w:val="FF0000"/>
        </w:rPr>
        <w:t>resident</w:t>
      </w:r>
      <w:r w:rsidRPr="0012025F">
        <w:rPr>
          <w:bCs/>
          <w:color w:val="FF0000"/>
        </w:rPr>
        <w:t>,</w:t>
      </w:r>
      <w:r w:rsidR="00867668" w:rsidRPr="0012025F">
        <w:rPr>
          <w:bCs/>
        </w:rPr>
        <w:t xml:space="preserve"> client,</w:t>
      </w:r>
      <w:r w:rsidRPr="0012025F">
        <w:rPr>
          <w:bCs/>
        </w:rPr>
        <w:t xml:space="preserve"> or member of the public. </w:t>
      </w:r>
    </w:p>
    <w:p w14:paraId="52A1D7A6" w14:textId="77777777" w:rsidR="00876D2B" w:rsidRDefault="00876D2B" w:rsidP="00A2655D">
      <w:pPr>
        <w:pStyle w:val="ListParagraph"/>
        <w:spacing w:after="0"/>
        <w:ind w:left="578"/>
      </w:pPr>
    </w:p>
    <w:p w14:paraId="349CC912" w14:textId="652832F2" w:rsidR="00D86B38" w:rsidRDefault="001F09DB" w:rsidP="000727D4">
      <w:pPr>
        <w:pStyle w:val="Heading1"/>
        <w:numPr>
          <w:ilvl w:val="0"/>
          <w:numId w:val="27"/>
        </w:numPr>
        <w:pBdr>
          <w:bottom w:val="single" w:sz="4" w:space="1" w:color="auto"/>
        </w:pBdr>
        <w:spacing w:before="0"/>
        <w:rPr>
          <w:rFonts w:asciiTheme="minorHAnsi" w:hAnsiTheme="minorHAnsi" w:cstheme="minorHAnsi"/>
          <w:b/>
          <w:color w:val="auto"/>
          <w:sz w:val="28"/>
          <w:szCs w:val="28"/>
        </w:rPr>
      </w:pPr>
      <w:bookmarkStart w:id="0" w:name="_Hlk112759095"/>
      <w:r>
        <w:rPr>
          <w:rFonts w:asciiTheme="minorHAnsi" w:hAnsiTheme="minorHAnsi" w:cstheme="minorHAnsi"/>
          <w:b/>
          <w:color w:val="auto"/>
          <w:sz w:val="28"/>
          <w:szCs w:val="28"/>
        </w:rPr>
        <w:t xml:space="preserve">How will we respond to unacceptable or unreasonable behaviour? </w:t>
      </w:r>
    </w:p>
    <w:bookmarkEnd w:id="0"/>
    <w:p w14:paraId="46272F2D" w14:textId="77777777" w:rsidR="00131913" w:rsidRDefault="00131913" w:rsidP="00131913">
      <w:pPr>
        <w:pStyle w:val="ListParagraph"/>
        <w:ind w:left="578"/>
        <w:rPr>
          <w:b/>
          <w:bCs/>
        </w:rPr>
      </w:pPr>
    </w:p>
    <w:p w14:paraId="010319CB" w14:textId="59B3FA02" w:rsidR="00022F57" w:rsidRPr="00E429FD" w:rsidRDefault="00CE1C18" w:rsidP="009D0B72">
      <w:pPr>
        <w:pStyle w:val="ListParagraph"/>
        <w:numPr>
          <w:ilvl w:val="1"/>
          <w:numId w:val="27"/>
        </w:numPr>
        <w:ind w:left="567" w:hanging="567"/>
        <w:rPr>
          <w:b/>
          <w:bCs/>
        </w:rPr>
      </w:pPr>
      <w:r w:rsidRPr="00E429FD">
        <w:rPr>
          <w:b/>
          <w:bCs/>
        </w:rPr>
        <w:t>Isolated incident</w:t>
      </w:r>
    </w:p>
    <w:p w14:paraId="64547D8E" w14:textId="31B0AD3F" w:rsidR="00DA0352" w:rsidRPr="009C1D49" w:rsidRDefault="00D40CE8" w:rsidP="009D0B72">
      <w:pPr>
        <w:ind w:left="567" w:hanging="567"/>
        <w:rPr>
          <w:rFonts w:ascii="Times New Roman" w:eastAsia="Times New Roman" w:hAnsi="Times New Roman" w:cs="Times New Roman"/>
          <w:sz w:val="24"/>
          <w:szCs w:val="24"/>
          <w:lang w:eastAsia="en-GB"/>
        </w:rPr>
      </w:pPr>
      <w:r>
        <w:t>5.1.1</w:t>
      </w:r>
      <w:r w:rsidR="00063897">
        <w:tab/>
      </w:r>
      <w:r w:rsidR="001F09DB">
        <w:t>We expect all our team to act in a friendly, polite</w:t>
      </w:r>
      <w:r w:rsidR="00D751B8">
        <w:t>,</w:t>
      </w:r>
      <w:r w:rsidR="001F09DB">
        <w:t xml:space="preserve"> and courteous</w:t>
      </w:r>
      <w:r w:rsidR="008B5238">
        <w:t xml:space="preserve"> manner</w:t>
      </w:r>
      <w:r w:rsidR="001F09DB">
        <w:t xml:space="preserve"> when dealing with our </w:t>
      </w:r>
      <w:proofErr w:type="spellStart"/>
      <w:r w:rsidR="001F09DB">
        <w:t>c</w:t>
      </w:r>
      <w:r w:rsidR="001F09DB" w:rsidRPr="001A3672">
        <w:rPr>
          <w:strike/>
        </w:rPr>
        <w:t>ustomers</w:t>
      </w:r>
      <w:r w:rsidR="001F09DB">
        <w:t>,</w:t>
      </w:r>
      <w:r w:rsidR="001A3672" w:rsidRPr="00641FD4">
        <w:rPr>
          <w:color w:val="FF0000"/>
        </w:rPr>
        <w:t>residents</w:t>
      </w:r>
      <w:proofErr w:type="spellEnd"/>
      <w:r w:rsidR="00D751B8">
        <w:rPr>
          <w:color w:val="FF0000"/>
        </w:rPr>
        <w:t>,</w:t>
      </w:r>
      <w:r w:rsidR="00641FD4" w:rsidRPr="00641FD4">
        <w:rPr>
          <w:color w:val="FF0000"/>
        </w:rPr>
        <w:t xml:space="preserve"> </w:t>
      </w:r>
      <w:r w:rsidR="00D751B8" w:rsidRPr="00641FD4">
        <w:rPr>
          <w:color w:val="FF0000"/>
        </w:rPr>
        <w:t>advocates</w:t>
      </w:r>
      <w:r w:rsidR="00641FD4" w:rsidRPr="00641FD4">
        <w:rPr>
          <w:color w:val="FF0000"/>
        </w:rPr>
        <w:t xml:space="preserve"> acting on their behalf</w:t>
      </w:r>
      <w:r w:rsidR="00641FD4">
        <w:t xml:space="preserve">, </w:t>
      </w:r>
      <w:r w:rsidR="001F09DB">
        <w:t>clients</w:t>
      </w:r>
      <w:r w:rsidR="009C1D49">
        <w:t>,</w:t>
      </w:r>
      <w:r w:rsidR="001F09DB">
        <w:t xml:space="preserve"> and members of the public</w:t>
      </w:r>
      <w:r w:rsidR="009C1D49">
        <w:t>. W</w:t>
      </w:r>
      <w:r w:rsidR="001F09DB">
        <w:t xml:space="preserve">e </w:t>
      </w:r>
      <w:r w:rsidR="009C1D49">
        <w:t xml:space="preserve">also </w:t>
      </w:r>
      <w:r w:rsidR="001F09DB">
        <w:t xml:space="preserve">expect our staff to be treated with courtesy. </w:t>
      </w:r>
      <w:r w:rsidR="009C1D49">
        <w:rPr>
          <w:rFonts w:ascii="Times New Roman" w:eastAsia="Times New Roman" w:hAnsi="Times New Roman" w:cs="Times New Roman"/>
          <w:sz w:val="24"/>
          <w:szCs w:val="24"/>
          <w:lang w:eastAsia="en-GB"/>
        </w:rPr>
        <w:t xml:space="preserve"> </w:t>
      </w:r>
      <w:r w:rsidR="001F09DB">
        <w:t xml:space="preserve">All staff members have the right to </w:t>
      </w:r>
      <w:r w:rsidR="001F09DB" w:rsidRPr="00237990">
        <w:rPr>
          <w:strike/>
        </w:rPr>
        <w:t>terminate</w:t>
      </w:r>
      <w:r w:rsidR="00237990">
        <w:t xml:space="preserve"> </w:t>
      </w:r>
      <w:r w:rsidR="00237990" w:rsidRPr="00237990">
        <w:rPr>
          <w:color w:val="FF0000"/>
        </w:rPr>
        <w:t>end</w:t>
      </w:r>
      <w:r w:rsidR="001F09DB" w:rsidRPr="00237990">
        <w:t xml:space="preserve"> </w:t>
      </w:r>
      <w:r w:rsidR="001F09DB">
        <w:t>phone calls or take steps to end face-to-face, email</w:t>
      </w:r>
      <w:r w:rsidR="00063897">
        <w:t xml:space="preserve">, </w:t>
      </w:r>
      <w:r w:rsidR="001F09DB">
        <w:t xml:space="preserve">or social media conversations if they are subject to unacceptable or unreasonable behaviour as defined here. </w:t>
      </w:r>
    </w:p>
    <w:p w14:paraId="070AD69E" w14:textId="77777777" w:rsidR="00131913" w:rsidRDefault="00131913" w:rsidP="009D0B72">
      <w:pPr>
        <w:pStyle w:val="ListParagraph"/>
        <w:ind w:left="567" w:hanging="567"/>
        <w:jc w:val="both"/>
      </w:pPr>
    </w:p>
    <w:p w14:paraId="686A38BB" w14:textId="28F4CE08" w:rsidR="00A2655D" w:rsidRDefault="00022F57" w:rsidP="009D0B72">
      <w:pPr>
        <w:pStyle w:val="ListParagraph"/>
        <w:numPr>
          <w:ilvl w:val="2"/>
          <w:numId w:val="39"/>
        </w:numPr>
        <w:ind w:left="567" w:hanging="567"/>
        <w:jc w:val="both"/>
      </w:pPr>
      <w:r>
        <w:t>We have zero</w:t>
      </w:r>
      <w:r w:rsidR="00667B39">
        <w:t xml:space="preserve"> </w:t>
      </w:r>
      <w:r>
        <w:t>tolerance in relation to violence</w:t>
      </w:r>
      <w:r w:rsidR="00667B39">
        <w:t xml:space="preserve">, </w:t>
      </w:r>
      <w:r>
        <w:t>threats</w:t>
      </w:r>
      <w:r w:rsidR="00667B39">
        <w:t>,</w:t>
      </w:r>
      <w:r>
        <w:t xml:space="preserve"> or threatening behaviour against our staff. All staff have the right to </w:t>
      </w:r>
      <w:r w:rsidRPr="00D40CE8">
        <w:rPr>
          <w:strike/>
        </w:rPr>
        <w:t>terminate</w:t>
      </w:r>
      <w:r w:rsidRPr="00D40CE8">
        <w:rPr>
          <w:color w:val="FF0000"/>
        </w:rPr>
        <w:t xml:space="preserve"> </w:t>
      </w:r>
      <w:r w:rsidR="006C6D56" w:rsidRPr="00D40CE8">
        <w:rPr>
          <w:color w:val="FF0000"/>
        </w:rPr>
        <w:t xml:space="preserve">end </w:t>
      </w:r>
      <w:r>
        <w:t>contact if they are concerned for their safety or well</w:t>
      </w:r>
      <w:r w:rsidR="00667B39">
        <w:t>-</w:t>
      </w:r>
      <w:r>
        <w:t xml:space="preserve">being at any time. </w:t>
      </w:r>
    </w:p>
    <w:p w14:paraId="57DC30AF" w14:textId="77777777" w:rsidR="00022F57" w:rsidRDefault="00022F57" w:rsidP="009D0B72">
      <w:pPr>
        <w:pStyle w:val="ListParagraph"/>
        <w:ind w:left="567" w:hanging="567"/>
        <w:jc w:val="both"/>
      </w:pPr>
    </w:p>
    <w:p w14:paraId="5543D918" w14:textId="256B640A" w:rsidR="006C6B77" w:rsidRDefault="001F09DB" w:rsidP="009D0B72">
      <w:pPr>
        <w:pStyle w:val="ListParagraph"/>
        <w:numPr>
          <w:ilvl w:val="2"/>
          <w:numId w:val="39"/>
        </w:numPr>
        <w:ind w:left="567" w:hanging="567"/>
        <w:jc w:val="both"/>
      </w:pPr>
      <w:r>
        <w:t>If a member of staff experiences unacceptable o</w:t>
      </w:r>
      <w:r w:rsidR="008B328E">
        <w:t>r</w:t>
      </w:r>
      <w:r>
        <w:t xml:space="preserve"> unreasonable behaviour, they will report it to their manager</w:t>
      </w:r>
      <w:r w:rsidR="008B328E">
        <w:t>.</w:t>
      </w:r>
    </w:p>
    <w:p w14:paraId="2EB338D8" w14:textId="35B4F668" w:rsidR="000132B0" w:rsidRPr="000132B0" w:rsidRDefault="00054104" w:rsidP="009D0B72">
      <w:pPr>
        <w:ind w:left="567" w:hanging="567"/>
        <w:jc w:val="both"/>
        <w:rPr>
          <w:color w:val="FF0000"/>
        </w:rPr>
      </w:pPr>
      <w:r>
        <w:t>5</w:t>
      </w:r>
      <w:r w:rsidR="000132B0">
        <w:t>.2</w:t>
      </w:r>
      <w:r w:rsidR="000132B0">
        <w:tab/>
      </w:r>
      <w:r w:rsidR="00444BED">
        <w:rPr>
          <w:color w:val="FF0000"/>
        </w:rPr>
        <w:t>I</w:t>
      </w:r>
      <w:r w:rsidR="000132B0" w:rsidRPr="000132B0">
        <w:rPr>
          <w:color w:val="FF0000"/>
        </w:rPr>
        <w:t xml:space="preserve">nformal </w:t>
      </w:r>
      <w:r w:rsidR="00B47A97">
        <w:rPr>
          <w:color w:val="FF0000"/>
        </w:rPr>
        <w:t xml:space="preserve">action </w:t>
      </w:r>
    </w:p>
    <w:p w14:paraId="4D42534A" w14:textId="60820219" w:rsidR="00B47A97" w:rsidRPr="00203FD8" w:rsidRDefault="00D909AA" w:rsidP="009D0B72">
      <w:pPr>
        <w:ind w:left="567" w:hanging="567"/>
      </w:pPr>
      <w:r>
        <w:rPr>
          <w:color w:val="FF0000"/>
        </w:rPr>
        <w:t>5</w:t>
      </w:r>
      <w:r w:rsidR="000132B0" w:rsidRPr="000132B0">
        <w:rPr>
          <w:color w:val="FF0000"/>
        </w:rPr>
        <w:t>.2.1</w:t>
      </w:r>
      <w:r w:rsidR="000132B0" w:rsidRPr="000132B0">
        <w:rPr>
          <w:color w:val="FF0000"/>
        </w:rPr>
        <w:tab/>
      </w:r>
      <w:r w:rsidR="000B17F1">
        <w:rPr>
          <w:color w:val="FF0000"/>
        </w:rPr>
        <w:t>Where we find unreasonable behaviour is affecting how we can work with a resident, advocate acting on their behalf, client or member of the public we will make them aware of the impact of their behaviour and ask them to make changes so we can continue to work with them effectively.</w:t>
      </w:r>
      <w:r w:rsidR="00203FD8">
        <w:t xml:space="preserve"> </w:t>
      </w:r>
      <w:r w:rsidR="000132B0" w:rsidRPr="000132B0">
        <w:rPr>
          <w:color w:val="FF0000"/>
        </w:rPr>
        <w:t xml:space="preserve">We </w:t>
      </w:r>
      <w:r w:rsidR="00333CD1">
        <w:rPr>
          <w:color w:val="FF0000"/>
        </w:rPr>
        <w:t xml:space="preserve">may </w:t>
      </w:r>
      <w:r w:rsidR="00203FD8">
        <w:rPr>
          <w:color w:val="FF0000"/>
        </w:rPr>
        <w:t>make</w:t>
      </w:r>
      <w:r w:rsidR="00641FD4">
        <w:rPr>
          <w:color w:val="FF0000"/>
        </w:rPr>
        <w:t xml:space="preserve"> </w:t>
      </w:r>
      <w:r w:rsidR="00333CD1">
        <w:rPr>
          <w:color w:val="FF0000"/>
        </w:rPr>
        <w:t>a</w:t>
      </w:r>
      <w:r w:rsidR="000132B0" w:rsidRPr="000132B0">
        <w:rPr>
          <w:color w:val="FF0000"/>
        </w:rPr>
        <w:t xml:space="preserve">n informal arrangement with a resident </w:t>
      </w:r>
      <w:r w:rsidR="00333CD1">
        <w:rPr>
          <w:color w:val="FF0000"/>
        </w:rPr>
        <w:t xml:space="preserve">in the first instance as to how they will communicate with us </w:t>
      </w:r>
      <w:r w:rsidR="000132B0" w:rsidRPr="000132B0">
        <w:rPr>
          <w:color w:val="FF0000"/>
        </w:rPr>
        <w:t>before taking formal action</w:t>
      </w:r>
      <w:r w:rsidR="002149C0">
        <w:rPr>
          <w:color w:val="FF0000"/>
        </w:rPr>
        <w:t xml:space="preserve">. </w:t>
      </w:r>
      <w:r w:rsidR="000132B0" w:rsidRPr="000132B0">
        <w:rPr>
          <w:rFonts w:cstheme="minorHAnsi"/>
          <w:color w:val="FF0000"/>
          <w:shd w:val="clear" w:color="auto" w:fill="FFFFFF"/>
        </w:rPr>
        <w:t>This a</w:t>
      </w:r>
      <w:r w:rsidR="00333CD1">
        <w:rPr>
          <w:rFonts w:cstheme="minorHAnsi"/>
          <w:color w:val="FF0000"/>
          <w:shd w:val="clear" w:color="auto" w:fill="FFFFFF"/>
        </w:rPr>
        <w:t>lso a</w:t>
      </w:r>
      <w:r w:rsidR="000132B0" w:rsidRPr="000132B0">
        <w:rPr>
          <w:rFonts w:cstheme="minorHAnsi"/>
          <w:color w:val="FF0000"/>
          <w:shd w:val="clear" w:color="auto" w:fill="FFFFFF"/>
        </w:rPr>
        <w:t>llow</w:t>
      </w:r>
      <w:r w:rsidR="00EB2FDE">
        <w:rPr>
          <w:rFonts w:cstheme="minorHAnsi"/>
          <w:color w:val="FF0000"/>
          <w:shd w:val="clear" w:color="auto" w:fill="FFFFFF"/>
        </w:rPr>
        <w:t>s</w:t>
      </w:r>
      <w:r w:rsidR="000132B0" w:rsidRPr="000132B0">
        <w:rPr>
          <w:rFonts w:cstheme="minorHAnsi"/>
          <w:color w:val="FF0000"/>
          <w:shd w:val="clear" w:color="auto" w:fill="FFFFFF"/>
        </w:rPr>
        <w:t xml:space="preserve"> the individual time to consider and adjust their behaviour. </w:t>
      </w:r>
    </w:p>
    <w:p w14:paraId="56BACB2B" w14:textId="241F8F75" w:rsidR="00B47A97" w:rsidRDefault="00CC2C9F" w:rsidP="009D0B72">
      <w:pPr>
        <w:ind w:left="567"/>
        <w:jc w:val="both"/>
        <w:rPr>
          <w:rFonts w:cstheme="minorHAnsi"/>
          <w:color w:val="FF0000"/>
          <w:shd w:val="clear" w:color="auto" w:fill="FFFFFF"/>
        </w:rPr>
      </w:pPr>
      <w:r>
        <w:rPr>
          <w:rFonts w:cstheme="minorHAnsi"/>
          <w:color w:val="FF0000"/>
          <w:shd w:val="clear" w:color="auto" w:fill="FFFFFF"/>
        </w:rPr>
        <w:t>Example</w:t>
      </w:r>
      <w:r w:rsidR="00EB2FDE">
        <w:rPr>
          <w:rFonts w:cstheme="minorHAnsi"/>
          <w:color w:val="FF0000"/>
          <w:shd w:val="clear" w:color="auto" w:fill="FFFFFF"/>
        </w:rPr>
        <w:t>s</w:t>
      </w:r>
      <w:r>
        <w:rPr>
          <w:rFonts w:cstheme="minorHAnsi"/>
          <w:color w:val="FF0000"/>
          <w:shd w:val="clear" w:color="auto" w:fill="FFFFFF"/>
        </w:rPr>
        <w:t xml:space="preserve"> of i</w:t>
      </w:r>
      <w:r w:rsidR="00B47A97">
        <w:rPr>
          <w:rFonts w:cstheme="minorHAnsi"/>
          <w:color w:val="FF0000"/>
          <w:shd w:val="clear" w:color="auto" w:fill="FFFFFF"/>
        </w:rPr>
        <w:t>nformal action may include:</w:t>
      </w:r>
    </w:p>
    <w:p w14:paraId="78189BC3" w14:textId="77777777" w:rsidR="00B47A97" w:rsidRPr="00641FD4" w:rsidRDefault="00B47A97" w:rsidP="009D0B72">
      <w:pPr>
        <w:pStyle w:val="ListParagraph"/>
        <w:numPr>
          <w:ilvl w:val="0"/>
          <w:numId w:val="26"/>
        </w:numPr>
        <w:ind w:left="851" w:hanging="284"/>
        <w:jc w:val="both"/>
        <w:rPr>
          <w:color w:val="FF0000"/>
        </w:rPr>
      </w:pPr>
      <w:r w:rsidRPr="00641FD4">
        <w:rPr>
          <w:color w:val="FF0000"/>
        </w:rPr>
        <w:t xml:space="preserve">Agreeing to call at a particular time </w:t>
      </w:r>
    </w:p>
    <w:p w14:paraId="2E0C2796" w14:textId="77777777" w:rsidR="00B47A97" w:rsidRPr="00641FD4" w:rsidRDefault="00B47A97" w:rsidP="009D0B72">
      <w:pPr>
        <w:pStyle w:val="ListParagraph"/>
        <w:numPr>
          <w:ilvl w:val="0"/>
          <w:numId w:val="26"/>
        </w:numPr>
        <w:ind w:left="851" w:hanging="284"/>
        <w:jc w:val="both"/>
        <w:rPr>
          <w:color w:val="FF0000"/>
        </w:rPr>
      </w:pPr>
      <w:r w:rsidRPr="00641FD4">
        <w:rPr>
          <w:color w:val="FF0000"/>
        </w:rPr>
        <w:t>Setting a limit on the length of telephone calls</w:t>
      </w:r>
    </w:p>
    <w:p w14:paraId="287A19FB" w14:textId="3B090E50" w:rsidR="00B47A97" w:rsidRPr="00641FD4" w:rsidRDefault="00B47A97" w:rsidP="009D0B72">
      <w:pPr>
        <w:pStyle w:val="ListParagraph"/>
        <w:numPr>
          <w:ilvl w:val="0"/>
          <w:numId w:val="26"/>
        </w:numPr>
        <w:ind w:left="851" w:hanging="284"/>
        <w:jc w:val="both"/>
        <w:rPr>
          <w:color w:val="FF0000"/>
        </w:rPr>
      </w:pPr>
      <w:r w:rsidRPr="00641FD4">
        <w:rPr>
          <w:color w:val="FF0000"/>
        </w:rPr>
        <w:t xml:space="preserve">Agreeing </w:t>
      </w:r>
      <w:r w:rsidR="00921151">
        <w:rPr>
          <w:color w:val="FF0000"/>
        </w:rPr>
        <w:t xml:space="preserve">on </w:t>
      </w:r>
      <w:r w:rsidRPr="00641FD4">
        <w:rPr>
          <w:color w:val="FF0000"/>
        </w:rPr>
        <w:t>the frequency of corresponding</w:t>
      </w:r>
      <w:r w:rsidR="00921151">
        <w:rPr>
          <w:color w:val="FF0000"/>
        </w:rPr>
        <w:t>,</w:t>
      </w:r>
      <w:r w:rsidRPr="00641FD4">
        <w:rPr>
          <w:color w:val="FF0000"/>
        </w:rPr>
        <w:t xml:space="preserve"> </w:t>
      </w:r>
      <w:proofErr w:type="spellStart"/>
      <w:r w:rsidRPr="00641FD4">
        <w:rPr>
          <w:color w:val="FF0000"/>
        </w:rPr>
        <w:t>i.e</w:t>
      </w:r>
      <w:proofErr w:type="spellEnd"/>
      <w:r w:rsidR="00921151">
        <w:rPr>
          <w:color w:val="FF0000"/>
        </w:rPr>
        <w:t xml:space="preserve">, </w:t>
      </w:r>
      <w:r w:rsidR="00641FD4" w:rsidRPr="00641FD4">
        <w:rPr>
          <w:color w:val="FF0000"/>
        </w:rPr>
        <w:t>(</w:t>
      </w:r>
      <w:r w:rsidRPr="00641FD4">
        <w:rPr>
          <w:color w:val="FF0000"/>
        </w:rPr>
        <w:t xml:space="preserve">agreeing to correspond once a week or fortnight) </w:t>
      </w:r>
    </w:p>
    <w:p w14:paraId="67E99106" w14:textId="6DD7A582" w:rsidR="00B47A97" w:rsidRPr="00641FD4" w:rsidRDefault="00B47A97" w:rsidP="009D0B72">
      <w:pPr>
        <w:pStyle w:val="ListParagraph"/>
        <w:numPr>
          <w:ilvl w:val="0"/>
          <w:numId w:val="26"/>
        </w:numPr>
        <w:ind w:left="851" w:hanging="284"/>
        <w:jc w:val="both"/>
        <w:rPr>
          <w:color w:val="FF0000"/>
        </w:rPr>
      </w:pPr>
      <w:r w:rsidRPr="00641FD4">
        <w:rPr>
          <w:color w:val="FF0000"/>
        </w:rPr>
        <w:t xml:space="preserve"> Limiting the number of issues raised</w:t>
      </w:r>
      <w:r w:rsidR="003833BE">
        <w:rPr>
          <w:color w:val="FF0000"/>
        </w:rPr>
        <w:t xml:space="preserve"> within a set </w:t>
      </w:r>
      <w:proofErr w:type="gramStart"/>
      <w:r w:rsidR="003833BE">
        <w:rPr>
          <w:color w:val="FF0000"/>
        </w:rPr>
        <w:t>time period</w:t>
      </w:r>
      <w:proofErr w:type="gramEnd"/>
      <w:r w:rsidRPr="00641FD4">
        <w:rPr>
          <w:color w:val="FF0000"/>
        </w:rPr>
        <w:t>.</w:t>
      </w:r>
    </w:p>
    <w:p w14:paraId="3C45233C" w14:textId="77777777" w:rsidR="00BF252B" w:rsidRPr="00BF252B" w:rsidRDefault="00BF252B" w:rsidP="005D3419">
      <w:pPr>
        <w:pStyle w:val="ListParagraph"/>
        <w:ind w:left="1440"/>
        <w:jc w:val="both"/>
        <w:rPr>
          <w:color w:val="FF0000"/>
        </w:rPr>
      </w:pPr>
    </w:p>
    <w:p w14:paraId="4E24D8EF" w14:textId="756B9850" w:rsidR="000132B0" w:rsidRPr="00E57925" w:rsidRDefault="00BF252B" w:rsidP="00E57925">
      <w:pPr>
        <w:pStyle w:val="ListParagraph"/>
        <w:numPr>
          <w:ilvl w:val="2"/>
          <w:numId w:val="40"/>
        </w:numPr>
        <w:jc w:val="both"/>
        <w:rPr>
          <w:color w:val="FF0000"/>
        </w:rPr>
      </w:pPr>
      <w:r w:rsidRPr="00E57925">
        <w:rPr>
          <w:rFonts w:cstheme="minorHAnsi"/>
          <w:color w:val="FF0000"/>
          <w:shd w:val="clear" w:color="auto" w:fill="FFFFFF"/>
        </w:rPr>
        <w:t>We may also consider m</w:t>
      </w:r>
      <w:r w:rsidR="000132B0" w:rsidRPr="00E57925">
        <w:rPr>
          <w:rFonts w:cstheme="minorHAnsi"/>
          <w:color w:val="FF0000"/>
          <w:shd w:val="clear" w:color="auto" w:fill="FFFFFF"/>
        </w:rPr>
        <w:t>ediation</w:t>
      </w:r>
      <w:r w:rsidRPr="00E57925">
        <w:rPr>
          <w:rFonts w:cstheme="minorHAnsi"/>
          <w:color w:val="FF0000"/>
          <w:shd w:val="clear" w:color="auto" w:fill="FFFFFF"/>
        </w:rPr>
        <w:t xml:space="preserve">, </w:t>
      </w:r>
      <w:r w:rsidR="00730A39" w:rsidRPr="00E57925">
        <w:rPr>
          <w:rFonts w:cstheme="minorHAnsi"/>
          <w:color w:val="FF0000"/>
          <w:shd w:val="clear" w:color="auto" w:fill="FFFFFF"/>
        </w:rPr>
        <w:t xml:space="preserve">involving </w:t>
      </w:r>
      <w:r w:rsidR="000132B0" w:rsidRPr="00E57925">
        <w:rPr>
          <w:rFonts w:cstheme="minorHAnsi"/>
          <w:color w:val="FF0000"/>
          <w:shd w:val="clear" w:color="auto" w:fill="FFFFFF"/>
        </w:rPr>
        <w:t xml:space="preserve">advocacy through third parties </w:t>
      </w:r>
      <w:r w:rsidR="00B47A97" w:rsidRPr="00E57925">
        <w:rPr>
          <w:rFonts w:cstheme="minorHAnsi"/>
          <w:color w:val="FF0000"/>
          <w:shd w:val="clear" w:color="auto" w:fill="FFFFFF"/>
        </w:rPr>
        <w:t xml:space="preserve">who </w:t>
      </w:r>
      <w:r w:rsidR="001C25FC">
        <w:rPr>
          <w:rFonts w:cstheme="minorHAnsi"/>
          <w:color w:val="FF0000"/>
          <w:shd w:val="clear" w:color="auto" w:fill="FFFFFF"/>
        </w:rPr>
        <w:t xml:space="preserve">can act as </w:t>
      </w:r>
      <w:r w:rsidR="00195BCF">
        <w:rPr>
          <w:rFonts w:cstheme="minorHAnsi"/>
          <w:color w:val="FF0000"/>
          <w:shd w:val="clear" w:color="auto" w:fill="FFFFFF"/>
        </w:rPr>
        <w:t xml:space="preserve">an independent party to support </w:t>
      </w:r>
      <w:r w:rsidR="008D0BF7">
        <w:rPr>
          <w:rFonts w:cstheme="minorHAnsi"/>
          <w:color w:val="FF0000"/>
          <w:shd w:val="clear" w:color="auto" w:fill="FFFFFF"/>
        </w:rPr>
        <w:t>the landlord and resident to</w:t>
      </w:r>
      <w:r w:rsidR="00496B53">
        <w:rPr>
          <w:rFonts w:cstheme="minorHAnsi"/>
          <w:color w:val="FF0000"/>
          <w:shd w:val="clear" w:color="auto" w:fill="FFFFFF"/>
        </w:rPr>
        <w:t xml:space="preserve"> agree a way forward </w:t>
      </w:r>
      <w:r w:rsidR="008B4688" w:rsidRPr="00E57925">
        <w:rPr>
          <w:rFonts w:cstheme="minorHAnsi"/>
          <w:color w:val="FF0000"/>
          <w:shd w:val="clear" w:color="auto" w:fill="FFFFFF"/>
        </w:rPr>
        <w:t>to</w:t>
      </w:r>
      <w:r w:rsidR="000132B0" w:rsidRPr="00E57925">
        <w:rPr>
          <w:rFonts w:cstheme="minorHAnsi"/>
          <w:color w:val="FF0000"/>
          <w:shd w:val="clear" w:color="auto" w:fill="FFFFFF"/>
        </w:rPr>
        <w:t xml:space="preserve"> try </w:t>
      </w:r>
      <w:r w:rsidR="008B4688" w:rsidRPr="00E57925">
        <w:rPr>
          <w:rFonts w:cstheme="minorHAnsi"/>
          <w:color w:val="FF0000"/>
          <w:shd w:val="clear" w:color="auto" w:fill="FFFFFF"/>
        </w:rPr>
        <w:t>to i</w:t>
      </w:r>
      <w:r w:rsidR="000132B0" w:rsidRPr="00E57925">
        <w:rPr>
          <w:rFonts w:cstheme="minorHAnsi"/>
          <w:color w:val="FF0000"/>
          <w:shd w:val="clear" w:color="auto" w:fill="FFFFFF"/>
        </w:rPr>
        <w:t>mprove the situation.</w:t>
      </w:r>
      <w:r w:rsidR="00C15F02">
        <w:rPr>
          <w:rFonts w:cstheme="minorHAnsi"/>
          <w:color w:val="FF0000"/>
          <w:shd w:val="clear" w:color="auto" w:fill="FFFFFF"/>
        </w:rPr>
        <w:t xml:space="preserve"> </w:t>
      </w:r>
      <w:r w:rsidR="00071108">
        <w:rPr>
          <w:rFonts w:cstheme="minorHAnsi"/>
          <w:color w:val="FF0000"/>
          <w:shd w:val="clear" w:color="auto" w:fill="FFFFFF"/>
        </w:rPr>
        <w:t xml:space="preserve"> </w:t>
      </w:r>
      <w:r w:rsidR="00071108">
        <w:rPr>
          <w:rFonts w:cstheme="minorHAnsi"/>
          <w:color w:val="FF0000"/>
          <w:shd w:val="clear" w:color="auto" w:fill="FFFFFF"/>
        </w:rPr>
        <w:tab/>
      </w:r>
    </w:p>
    <w:p w14:paraId="5D2A7C71" w14:textId="77777777" w:rsidR="005F1C81" w:rsidRPr="00E70FDC" w:rsidRDefault="005F1C81" w:rsidP="005F1C81">
      <w:pPr>
        <w:pStyle w:val="ListParagraph"/>
        <w:jc w:val="both"/>
        <w:rPr>
          <w:color w:val="FF0000"/>
        </w:rPr>
      </w:pPr>
    </w:p>
    <w:p w14:paraId="3C8A523E" w14:textId="4AEBA470" w:rsidR="005F1C81" w:rsidRPr="00C15F02" w:rsidRDefault="005F1C81" w:rsidP="00C15F02">
      <w:pPr>
        <w:pStyle w:val="ListParagraph"/>
        <w:numPr>
          <w:ilvl w:val="2"/>
          <w:numId w:val="40"/>
        </w:numPr>
        <w:jc w:val="both"/>
        <w:rPr>
          <w:color w:val="FF0000"/>
        </w:rPr>
      </w:pPr>
      <w:r w:rsidRPr="00C15F02">
        <w:rPr>
          <w:color w:val="FF0000"/>
        </w:rPr>
        <w:t xml:space="preserve">It may not always be possible to reach an agreement, or we may not consider it appropriate to attempt this in some circumstances. </w:t>
      </w:r>
    </w:p>
    <w:p w14:paraId="2181F5B5" w14:textId="77777777" w:rsidR="005F1C81" w:rsidRPr="005F1C81" w:rsidRDefault="005F1C81" w:rsidP="005F1C81">
      <w:pPr>
        <w:pStyle w:val="ListParagraph"/>
        <w:rPr>
          <w:color w:val="FF0000"/>
        </w:rPr>
      </w:pPr>
    </w:p>
    <w:p w14:paraId="0E003C80" w14:textId="63865DEA" w:rsidR="00641FD4" w:rsidRDefault="005F1C81" w:rsidP="00C15F02">
      <w:pPr>
        <w:pStyle w:val="ListParagraph"/>
        <w:numPr>
          <w:ilvl w:val="2"/>
          <w:numId w:val="40"/>
        </w:numPr>
        <w:jc w:val="both"/>
        <w:rPr>
          <w:color w:val="FF0000"/>
        </w:rPr>
      </w:pPr>
      <w:r w:rsidRPr="005F1C81">
        <w:rPr>
          <w:color w:val="FF0000"/>
        </w:rPr>
        <w:lastRenderedPageBreak/>
        <w:t>If no agreement can be reached,</w:t>
      </w:r>
      <w:r w:rsidR="00BE758D" w:rsidRPr="00EB3CAD">
        <w:rPr>
          <w:rFonts w:cstheme="minorHAnsi"/>
          <w:color w:val="FF0000"/>
          <w:shd w:val="clear" w:color="auto" w:fill="FFFFFF"/>
        </w:rPr>
        <w:t xml:space="preserve"> we will issue a warning to the resident before</w:t>
      </w:r>
      <w:r w:rsidR="00C77020">
        <w:rPr>
          <w:rFonts w:cstheme="minorHAnsi"/>
          <w:color w:val="FF0000"/>
          <w:shd w:val="clear" w:color="auto" w:fill="FFFFFF"/>
        </w:rPr>
        <w:t xml:space="preserve"> </w:t>
      </w:r>
      <w:r w:rsidR="00775482">
        <w:rPr>
          <w:rFonts w:cstheme="minorHAnsi"/>
          <w:color w:val="FF0000"/>
          <w:shd w:val="clear" w:color="auto" w:fill="FFFFFF"/>
        </w:rPr>
        <w:t xml:space="preserve">implementing </w:t>
      </w:r>
      <w:r w:rsidR="00775482" w:rsidRPr="00EB3CAD">
        <w:rPr>
          <w:rFonts w:cstheme="minorHAnsi"/>
          <w:color w:val="FF0000"/>
          <w:shd w:val="clear" w:color="auto" w:fill="FFFFFF"/>
        </w:rPr>
        <w:t>any</w:t>
      </w:r>
      <w:r w:rsidR="004261EC">
        <w:rPr>
          <w:rFonts w:cstheme="minorHAnsi"/>
          <w:color w:val="FF0000"/>
          <w:shd w:val="clear" w:color="auto" w:fill="FFFFFF"/>
        </w:rPr>
        <w:t xml:space="preserve"> </w:t>
      </w:r>
      <w:r w:rsidR="00C77020">
        <w:rPr>
          <w:rFonts w:cstheme="minorHAnsi"/>
          <w:color w:val="FF0000"/>
          <w:shd w:val="clear" w:color="auto" w:fill="FFFFFF"/>
        </w:rPr>
        <w:t>formal</w:t>
      </w:r>
      <w:r w:rsidR="009B5F13">
        <w:rPr>
          <w:rFonts w:cstheme="minorHAnsi"/>
          <w:color w:val="FF0000"/>
          <w:shd w:val="clear" w:color="auto" w:fill="FFFFFF"/>
        </w:rPr>
        <w:t xml:space="preserve"> restrictions</w:t>
      </w:r>
      <w:r w:rsidR="00BE758D" w:rsidRPr="00EB3CAD">
        <w:rPr>
          <w:rFonts w:cstheme="minorHAnsi"/>
          <w:color w:val="FF0000"/>
          <w:shd w:val="clear" w:color="auto" w:fill="FFFFFF"/>
        </w:rPr>
        <w:t>.</w:t>
      </w:r>
      <w:r w:rsidR="00775482">
        <w:rPr>
          <w:rFonts w:cstheme="minorHAnsi"/>
          <w:color w:val="FF0000"/>
          <w:shd w:val="clear" w:color="auto" w:fill="FFFFFF"/>
        </w:rPr>
        <w:t xml:space="preserve"> </w:t>
      </w:r>
      <w:r w:rsidR="00775482" w:rsidRPr="00775482">
        <w:rPr>
          <w:color w:val="FF0000"/>
        </w:rPr>
        <w:t>The warning issued will include examples of where the resident’s behaviour has been considered unacceptable, along with reference to the formal steps that will be taken if the behaviour continues.</w:t>
      </w:r>
    </w:p>
    <w:p w14:paraId="45E77D06" w14:textId="77777777" w:rsidR="00775482" w:rsidRPr="00775482" w:rsidRDefault="00775482" w:rsidP="00775482">
      <w:pPr>
        <w:pStyle w:val="ListParagraph"/>
        <w:rPr>
          <w:color w:val="FF0000"/>
        </w:rPr>
      </w:pPr>
    </w:p>
    <w:p w14:paraId="432C8494" w14:textId="3C353E3F" w:rsidR="00BE758D" w:rsidRPr="00BE758D" w:rsidRDefault="00E05189" w:rsidP="009D0B72">
      <w:pPr>
        <w:pStyle w:val="ListParagraph"/>
        <w:numPr>
          <w:ilvl w:val="1"/>
          <w:numId w:val="40"/>
        </w:numPr>
        <w:ind w:left="709" w:hanging="709"/>
        <w:jc w:val="both"/>
        <w:rPr>
          <w:rFonts w:cstheme="minorHAnsi"/>
          <w:color w:val="FF0000"/>
        </w:rPr>
      </w:pPr>
      <w:r>
        <w:rPr>
          <w:b/>
          <w:bCs/>
          <w:color w:val="FF0000"/>
        </w:rPr>
        <w:t xml:space="preserve">      </w:t>
      </w:r>
      <w:r w:rsidR="00BE758D" w:rsidRPr="00BE758D">
        <w:rPr>
          <w:b/>
          <w:bCs/>
          <w:color w:val="FF0000"/>
        </w:rPr>
        <w:t>Formal actions</w:t>
      </w:r>
    </w:p>
    <w:p w14:paraId="36B8FC06" w14:textId="77777777" w:rsidR="00BE758D" w:rsidRDefault="00BE758D" w:rsidP="009D0B72">
      <w:pPr>
        <w:pStyle w:val="ListParagraph"/>
        <w:ind w:left="709" w:hanging="709"/>
        <w:rPr>
          <w:b/>
          <w:bCs/>
        </w:rPr>
      </w:pPr>
    </w:p>
    <w:p w14:paraId="063E60E2" w14:textId="7306B961" w:rsidR="00BE758D" w:rsidRPr="00496B53" w:rsidRDefault="006552B8" w:rsidP="009D0B72">
      <w:pPr>
        <w:pStyle w:val="ListParagraph"/>
        <w:numPr>
          <w:ilvl w:val="2"/>
          <w:numId w:val="40"/>
        </w:numPr>
        <w:ind w:left="709" w:hanging="709"/>
        <w:rPr>
          <w:b/>
          <w:bCs/>
        </w:rPr>
      </w:pPr>
      <w:r w:rsidRPr="00496B53">
        <w:rPr>
          <w:b/>
          <w:bCs/>
        </w:rPr>
        <w:t>Repeated incidents</w:t>
      </w:r>
    </w:p>
    <w:p w14:paraId="32C889FA" w14:textId="24A125C3" w:rsidR="00C92088" w:rsidRPr="00C92088" w:rsidRDefault="00876767" w:rsidP="009D0B72">
      <w:pPr>
        <w:pStyle w:val="ListParagraph"/>
        <w:numPr>
          <w:ilvl w:val="2"/>
          <w:numId w:val="40"/>
        </w:numPr>
        <w:ind w:left="709" w:hanging="709"/>
        <w:rPr>
          <w:b/>
          <w:bCs/>
        </w:rPr>
      </w:pPr>
      <w:r>
        <w:t>If an individual persistently behaves in an unacceptable or unreasonable way,</w:t>
      </w:r>
      <w:r w:rsidR="00BE758D">
        <w:t xml:space="preserve"> </w:t>
      </w:r>
      <w:r w:rsidR="0034446C">
        <w:t xml:space="preserve">and </w:t>
      </w:r>
      <w:r w:rsidR="00BE758D" w:rsidRPr="00BE758D">
        <w:rPr>
          <w:color w:val="FF0000"/>
        </w:rPr>
        <w:t>informal arrangements have not</w:t>
      </w:r>
      <w:r w:rsidR="00C92088">
        <w:rPr>
          <w:color w:val="FF0000"/>
        </w:rPr>
        <w:t xml:space="preserve"> been </w:t>
      </w:r>
      <w:r w:rsidR="00F46EFB" w:rsidRPr="00BE758D">
        <w:rPr>
          <w:color w:val="FF0000"/>
        </w:rPr>
        <w:t>succes</w:t>
      </w:r>
      <w:r w:rsidR="00F46EFB">
        <w:rPr>
          <w:color w:val="FF0000"/>
        </w:rPr>
        <w:t>sful</w:t>
      </w:r>
      <w:r w:rsidR="00F46EFB">
        <w:t>, we</w:t>
      </w:r>
      <w:r>
        <w:t xml:space="preserve"> will notify</w:t>
      </w:r>
      <w:r w:rsidR="007C03D0">
        <w:t xml:space="preserve"> </w:t>
      </w:r>
      <w:r w:rsidR="0034446C">
        <w:t>them</w:t>
      </w:r>
      <w:r w:rsidR="007C03D0">
        <w:t xml:space="preserve"> </w:t>
      </w:r>
      <w:r w:rsidR="003878E0">
        <w:t>of our intention to restrict contact</w:t>
      </w:r>
      <w:r w:rsidR="00C92088">
        <w:t>.</w:t>
      </w:r>
      <w:r w:rsidR="003878E0">
        <w:t xml:space="preserve"> </w:t>
      </w:r>
      <w:r w:rsidR="003878E0" w:rsidRPr="00BE758D">
        <w:rPr>
          <w:strike/>
        </w:rPr>
        <w:t>if any further incide</w:t>
      </w:r>
      <w:r w:rsidR="00C92088">
        <w:rPr>
          <w:strike/>
        </w:rPr>
        <w:t>nts occur</w:t>
      </w:r>
      <w:r w:rsidR="003878E0">
        <w:t xml:space="preserve">. </w:t>
      </w:r>
    </w:p>
    <w:p w14:paraId="0DBA186D" w14:textId="77777777" w:rsidR="006F2BB0" w:rsidRPr="00BE758D" w:rsidRDefault="006F2BB0" w:rsidP="009D0B72">
      <w:pPr>
        <w:pStyle w:val="ListParagraph"/>
        <w:ind w:left="709" w:hanging="709"/>
        <w:rPr>
          <w:b/>
          <w:bCs/>
        </w:rPr>
      </w:pPr>
    </w:p>
    <w:p w14:paraId="5F15E42F" w14:textId="6BA2CA1D" w:rsidR="00BE758D" w:rsidRPr="006F2BB0" w:rsidRDefault="00BE758D" w:rsidP="009D0B72">
      <w:pPr>
        <w:pStyle w:val="ListParagraph"/>
        <w:numPr>
          <w:ilvl w:val="2"/>
          <w:numId w:val="40"/>
        </w:numPr>
        <w:shd w:val="clear" w:color="auto" w:fill="FFFFFF"/>
        <w:spacing w:before="100" w:beforeAutospacing="1" w:after="100" w:afterAutospacing="1" w:line="240" w:lineRule="auto"/>
        <w:ind w:left="709" w:hanging="709"/>
        <w:rPr>
          <w:rFonts w:eastAsia="Times New Roman" w:cstheme="minorHAnsi"/>
          <w:color w:val="FF0000"/>
          <w:lang w:eastAsia="en-GB"/>
        </w:rPr>
      </w:pPr>
      <w:r w:rsidRPr="006F2BB0">
        <w:rPr>
          <w:rFonts w:eastAsia="Times New Roman" w:cstheme="minorHAnsi"/>
          <w:color w:val="FF0000"/>
          <w:lang w:eastAsia="en-GB"/>
        </w:rPr>
        <w:t>The types of restriction</w:t>
      </w:r>
      <w:r w:rsidR="00F46EFB">
        <w:rPr>
          <w:rFonts w:eastAsia="Times New Roman" w:cstheme="minorHAnsi"/>
          <w:color w:val="FF0000"/>
          <w:lang w:eastAsia="en-GB"/>
        </w:rPr>
        <w:t>s</w:t>
      </w:r>
      <w:r w:rsidRPr="006F2BB0">
        <w:rPr>
          <w:rFonts w:eastAsia="Times New Roman" w:cstheme="minorHAnsi"/>
          <w:color w:val="FF0000"/>
          <w:lang w:eastAsia="en-GB"/>
        </w:rPr>
        <w:t xml:space="preserve"> that we would normally put in place may include:</w:t>
      </w:r>
    </w:p>
    <w:p w14:paraId="06ECE79E" w14:textId="77777777" w:rsidR="00BE758D" w:rsidRPr="006F2BB0" w:rsidRDefault="00BE758D" w:rsidP="009D0B72">
      <w:pPr>
        <w:pStyle w:val="ListParagraph"/>
        <w:shd w:val="clear" w:color="auto" w:fill="FFFFFF"/>
        <w:spacing w:before="100" w:beforeAutospacing="1" w:after="100" w:afterAutospacing="1" w:line="240" w:lineRule="auto"/>
        <w:ind w:left="709" w:hanging="709"/>
        <w:rPr>
          <w:rFonts w:eastAsia="Times New Roman" w:cstheme="minorHAnsi"/>
          <w:color w:val="FF0000"/>
          <w:lang w:eastAsia="en-GB"/>
        </w:rPr>
      </w:pPr>
    </w:p>
    <w:p w14:paraId="56110597" w14:textId="77777777" w:rsidR="00BE758D" w:rsidRPr="006F2BB0" w:rsidRDefault="00BE758D"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sidRPr="006F2BB0">
        <w:rPr>
          <w:rFonts w:eastAsia="Times New Roman" w:cstheme="minorHAnsi"/>
          <w:color w:val="FF0000"/>
          <w:lang w:eastAsia="en-GB"/>
        </w:rPr>
        <w:t>providing a single point of contact</w:t>
      </w:r>
    </w:p>
    <w:p w14:paraId="649E9A64" w14:textId="5CAA46B1" w:rsidR="00BE758D" w:rsidRPr="006F2BB0" w:rsidRDefault="00BE758D"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sidRPr="006F2BB0">
        <w:rPr>
          <w:rFonts w:eastAsia="Times New Roman" w:cstheme="minorHAnsi"/>
          <w:color w:val="FF0000"/>
          <w:lang w:eastAsia="en-GB"/>
        </w:rPr>
        <w:t>limiting contact to a s</w:t>
      </w:r>
      <w:r w:rsidR="009D1E7C">
        <w:rPr>
          <w:rFonts w:eastAsia="Times New Roman" w:cstheme="minorHAnsi"/>
          <w:color w:val="FF0000"/>
          <w:lang w:eastAsia="en-GB"/>
        </w:rPr>
        <w:t xml:space="preserve">pecific </w:t>
      </w:r>
      <w:r w:rsidRPr="006F2BB0">
        <w:rPr>
          <w:rFonts w:eastAsia="Times New Roman" w:cstheme="minorHAnsi"/>
          <w:color w:val="FF0000"/>
          <w:lang w:eastAsia="en-GB"/>
        </w:rPr>
        <w:t xml:space="preserve">form </w:t>
      </w:r>
      <w:proofErr w:type="spellStart"/>
      <w:r w:rsidRPr="006F2BB0">
        <w:rPr>
          <w:rFonts w:eastAsia="Times New Roman" w:cstheme="minorHAnsi"/>
          <w:color w:val="FF0000"/>
          <w:lang w:eastAsia="en-GB"/>
        </w:rPr>
        <w:t>ie</w:t>
      </w:r>
      <w:proofErr w:type="spellEnd"/>
      <w:r w:rsidR="00C0731A">
        <w:rPr>
          <w:rFonts w:eastAsia="Times New Roman" w:cstheme="minorHAnsi"/>
          <w:color w:val="FF0000"/>
          <w:lang w:eastAsia="en-GB"/>
        </w:rPr>
        <w:t>,</w:t>
      </w:r>
      <w:r w:rsidRPr="006F2BB0">
        <w:rPr>
          <w:rFonts w:eastAsia="Times New Roman" w:cstheme="minorHAnsi"/>
          <w:color w:val="FF0000"/>
          <w:lang w:eastAsia="en-GB"/>
        </w:rPr>
        <w:t xml:space="preserve"> to writing, email</w:t>
      </w:r>
      <w:r w:rsidR="00267C67">
        <w:rPr>
          <w:rFonts w:eastAsia="Times New Roman" w:cstheme="minorHAnsi"/>
          <w:color w:val="FF0000"/>
          <w:lang w:eastAsia="en-GB"/>
        </w:rPr>
        <w:t>,</w:t>
      </w:r>
      <w:r w:rsidRPr="006F2BB0">
        <w:rPr>
          <w:rFonts w:eastAsia="Times New Roman" w:cstheme="minorHAnsi"/>
          <w:color w:val="FF0000"/>
          <w:lang w:eastAsia="en-GB"/>
        </w:rPr>
        <w:t xml:space="preserve"> or telephone only</w:t>
      </w:r>
    </w:p>
    <w:p w14:paraId="4F196749" w14:textId="77777777" w:rsidR="00BE758D" w:rsidRPr="006F2BB0" w:rsidRDefault="00BE758D"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sidRPr="006F2BB0">
        <w:rPr>
          <w:rFonts w:eastAsia="Times New Roman" w:cstheme="minorHAnsi"/>
          <w:color w:val="FF0000"/>
          <w:lang w:eastAsia="en-GB"/>
        </w:rPr>
        <w:t>limiting contact to certain times or to a limited number of times per week or month</w:t>
      </w:r>
    </w:p>
    <w:p w14:paraId="0EDEC469" w14:textId="7B6CE08E" w:rsidR="006F2BB0" w:rsidRDefault="00BE758D"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sidRPr="006F2BB0">
        <w:rPr>
          <w:rFonts w:eastAsia="Times New Roman" w:cstheme="minorHAnsi"/>
          <w:color w:val="FF0000"/>
          <w:lang w:eastAsia="en-GB"/>
        </w:rPr>
        <w:t>declining to give any further consideration to an issue unless additional evidence or information is provided</w:t>
      </w:r>
    </w:p>
    <w:p w14:paraId="7939C347" w14:textId="4489D745" w:rsidR="009D3E7F" w:rsidRPr="006F2BB0" w:rsidRDefault="005104DC"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Pr>
          <w:rFonts w:eastAsia="Times New Roman" w:cstheme="minorHAnsi"/>
          <w:color w:val="FF0000"/>
          <w:lang w:eastAsia="en-GB"/>
        </w:rPr>
        <w:t>communication</w:t>
      </w:r>
      <w:r w:rsidR="009D3E7F">
        <w:rPr>
          <w:rFonts w:eastAsia="Times New Roman" w:cstheme="minorHAnsi"/>
          <w:color w:val="FF0000"/>
          <w:lang w:eastAsia="en-GB"/>
        </w:rPr>
        <w:t xml:space="preserve"> only via an advocate or representative </w:t>
      </w:r>
    </w:p>
    <w:p w14:paraId="54B8C8C1" w14:textId="5A040499" w:rsidR="00A2655D" w:rsidRDefault="00BE758D" w:rsidP="009D0B72">
      <w:pPr>
        <w:pStyle w:val="ListParagraph"/>
        <w:numPr>
          <w:ilvl w:val="0"/>
          <w:numId w:val="22"/>
        </w:numPr>
        <w:shd w:val="clear" w:color="auto" w:fill="FFFFFF"/>
        <w:spacing w:after="0" w:line="240" w:lineRule="auto"/>
        <w:ind w:left="709" w:hanging="709"/>
        <w:rPr>
          <w:rFonts w:eastAsia="Times New Roman" w:cstheme="minorHAnsi"/>
          <w:color w:val="FF0000"/>
          <w:lang w:eastAsia="en-GB"/>
        </w:rPr>
      </w:pPr>
      <w:r w:rsidRPr="006F2BB0">
        <w:rPr>
          <w:rFonts w:eastAsia="Times New Roman" w:cstheme="minorHAnsi"/>
          <w:color w:val="FF0000"/>
          <w:lang w:eastAsia="en-GB"/>
        </w:rPr>
        <w:t>only considering a certain number of issues in a specific period.</w:t>
      </w:r>
    </w:p>
    <w:p w14:paraId="673FEA37" w14:textId="77777777" w:rsidR="003A68F4" w:rsidRPr="003A68F4" w:rsidRDefault="003A68F4" w:rsidP="009D0B72">
      <w:pPr>
        <w:pStyle w:val="ListParagraph"/>
        <w:shd w:val="clear" w:color="auto" w:fill="FFFFFF"/>
        <w:spacing w:after="0" w:line="240" w:lineRule="auto"/>
        <w:ind w:left="709" w:hanging="709"/>
        <w:rPr>
          <w:rFonts w:eastAsia="Times New Roman" w:cstheme="minorHAnsi"/>
          <w:color w:val="FF0000"/>
          <w:lang w:eastAsia="en-GB"/>
        </w:rPr>
      </w:pPr>
    </w:p>
    <w:p w14:paraId="295301E7" w14:textId="7FFCB6D1" w:rsidR="00BA4988" w:rsidRPr="003A68F4" w:rsidRDefault="003A68F4" w:rsidP="009D0B72">
      <w:pPr>
        <w:pStyle w:val="ListParagraph"/>
        <w:numPr>
          <w:ilvl w:val="2"/>
          <w:numId w:val="40"/>
        </w:numPr>
        <w:ind w:left="709" w:hanging="709"/>
        <w:rPr>
          <w:color w:val="FF0000"/>
        </w:rPr>
      </w:pPr>
      <w:r w:rsidRPr="003A68F4">
        <w:rPr>
          <w:color w:val="FF0000"/>
        </w:rPr>
        <w:t>I</w:t>
      </w:r>
      <w:r w:rsidR="00BA4988" w:rsidRPr="003A68F4">
        <w:rPr>
          <w:color w:val="FF0000"/>
        </w:rPr>
        <w:t xml:space="preserve">n exceptional circumstances, we may consider stopping all direct contact with a </w:t>
      </w:r>
      <w:r w:rsidR="006E535A" w:rsidRPr="003A68F4">
        <w:rPr>
          <w:color w:val="FF0000"/>
        </w:rPr>
        <w:t>resident</w:t>
      </w:r>
      <w:r w:rsidR="00BA4988" w:rsidRPr="003A68F4">
        <w:rPr>
          <w:color w:val="FF0000"/>
        </w:rPr>
        <w:t>, taking legal action</w:t>
      </w:r>
      <w:r w:rsidR="006E535A">
        <w:rPr>
          <w:color w:val="FF0000"/>
        </w:rPr>
        <w:t>,</w:t>
      </w:r>
      <w:r w:rsidR="00BA4988" w:rsidRPr="003A68F4">
        <w:rPr>
          <w:color w:val="FF0000"/>
        </w:rPr>
        <w:t xml:space="preserve"> or notifying the Police.</w:t>
      </w:r>
    </w:p>
    <w:p w14:paraId="4AAB7D56" w14:textId="77777777" w:rsidR="003A68F4" w:rsidRPr="0021485A" w:rsidRDefault="003A68F4" w:rsidP="009D0B72">
      <w:pPr>
        <w:pStyle w:val="ListParagraph"/>
        <w:ind w:left="709" w:hanging="709"/>
        <w:rPr>
          <w:color w:val="FF0000"/>
        </w:rPr>
      </w:pPr>
    </w:p>
    <w:p w14:paraId="360B87F6" w14:textId="77777777" w:rsidR="00C557ED" w:rsidRPr="0021485A" w:rsidRDefault="00C557ED" w:rsidP="009D0B72">
      <w:pPr>
        <w:pStyle w:val="ListParagraph"/>
        <w:numPr>
          <w:ilvl w:val="1"/>
          <w:numId w:val="40"/>
        </w:numPr>
        <w:ind w:left="709" w:hanging="709"/>
        <w:rPr>
          <w:color w:val="FF0000"/>
        </w:rPr>
      </w:pPr>
      <w:r w:rsidRPr="0021485A">
        <w:rPr>
          <w:color w:val="FF0000"/>
        </w:rPr>
        <w:t xml:space="preserve">Specifically in relation to social media, we will also consider the following: </w:t>
      </w:r>
    </w:p>
    <w:p w14:paraId="20E881D6" w14:textId="77777777" w:rsidR="00C557ED" w:rsidRPr="0021485A" w:rsidRDefault="00C557ED" w:rsidP="009D0B72">
      <w:pPr>
        <w:pStyle w:val="ListParagraph"/>
        <w:numPr>
          <w:ilvl w:val="0"/>
          <w:numId w:val="28"/>
        </w:numPr>
        <w:ind w:left="709" w:hanging="709"/>
        <w:rPr>
          <w:color w:val="FF0000"/>
        </w:rPr>
      </w:pPr>
      <w:r w:rsidRPr="0021485A">
        <w:rPr>
          <w:color w:val="FF0000"/>
        </w:rPr>
        <w:t xml:space="preserve">Hiding or deleting posts </w:t>
      </w:r>
    </w:p>
    <w:p w14:paraId="2096FCAA" w14:textId="1DE9B853" w:rsidR="00C557ED" w:rsidRPr="0021485A" w:rsidRDefault="00C557ED" w:rsidP="009D0B72">
      <w:pPr>
        <w:pStyle w:val="ListParagraph"/>
        <w:numPr>
          <w:ilvl w:val="0"/>
          <w:numId w:val="28"/>
        </w:numPr>
        <w:ind w:left="709" w:hanging="709"/>
        <w:rPr>
          <w:color w:val="FF0000"/>
        </w:rPr>
      </w:pPr>
      <w:r w:rsidRPr="0021485A">
        <w:rPr>
          <w:color w:val="FF0000"/>
        </w:rPr>
        <w:t xml:space="preserve">Blocking </w:t>
      </w:r>
      <w:r w:rsidR="00010EF6">
        <w:rPr>
          <w:color w:val="FF0000"/>
        </w:rPr>
        <w:t xml:space="preserve">a </w:t>
      </w:r>
      <w:r w:rsidRPr="0021485A">
        <w:rPr>
          <w:color w:val="FF0000"/>
        </w:rPr>
        <w:t xml:space="preserve">user’s access to CDS’s social media accounts </w:t>
      </w:r>
    </w:p>
    <w:p w14:paraId="37116F43" w14:textId="77777777" w:rsidR="00C557ED" w:rsidRPr="0021485A" w:rsidRDefault="00C557ED" w:rsidP="009D0B72">
      <w:pPr>
        <w:pStyle w:val="ListParagraph"/>
        <w:numPr>
          <w:ilvl w:val="0"/>
          <w:numId w:val="28"/>
        </w:numPr>
        <w:ind w:left="709" w:hanging="709"/>
        <w:rPr>
          <w:color w:val="FF0000"/>
        </w:rPr>
      </w:pPr>
      <w:r w:rsidRPr="0021485A">
        <w:rPr>
          <w:color w:val="FF0000"/>
        </w:rPr>
        <w:t xml:space="preserve">Reporting the post to the social media platform </w:t>
      </w:r>
    </w:p>
    <w:p w14:paraId="29299A8E" w14:textId="2013A533" w:rsidR="00C557ED" w:rsidRPr="0021485A" w:rsidRDefault="00C557ED" w:rsidP="009D0B72">
      <w:pPr>
        <w:pStyle w:val="ListParagraph"/>
        <w:numPr>
          <w:ilvl w:val="0"/>
          <w:numId w:val="28"/>
        </w:numPr>
        <w:ind w:left="709" w:hanging="709"/>
        <w:rPr>
          <w:color w:val="FF0000"/>
        </w:rPr>
      </w:pPr>
      <w:r w:rsidRPr="0021485A">
        <w:rPr>
          <w:color w:val="FF0000"/>
        </w:rPr>
        <w:t>Considering legal action (police investigation)</w:t>
      </w:r>
    </w:p>
    <w:p w14:paraId="44EBF870" w14:textId="77777777" w:rsidR="00C557ED" w:rsidRPr="0021485A" w:rsidRDefault="00C557ED" w:rsidP="009D0B72">
      <w:pPr>
        <w:pStyle w:val="ListParagraph"/>
        <w:ind w:left="709" w:hanging="709"/>
        <w:rPr>
          <w:color w:val="FF0000"/>
        </w:rPr>
      </w:pPr>
    </w:p>
    <w:p w14:paraId="56E32C2C" w14:textId="630C25CD" w:rsidR="003831B3" w:rsidRPr="00E05189" w:rsidRDefault="009D70F3" w:rsidP="009D0B72">
      <w:pPr>
        <w:pStyle w:val="ListParagraph"/>
        <w:numPr>
          <w:ilvl w:val="1"/>
          <w:numId w:val="40"/>
        </w:numPr>
        <w:ind w:left="709" w:hanging="709"/>
        <w:rPr>
          <w:color w:val="FF0000"/>
        </w:rPr>
      </w:pPr>
      <w:r w:rsidRPr="00E05189">
        <w:rPr>
          <w:color w:val="FF0000"/>
        </w:rPr>
        <w:t>The Operations Director will review and approve formal actions to be taken. We aim to carry this out within ten working days.</w:t>
      </w:r>
    </w:p>
    <w:p w14:paraId="64226F8B" w14:textId="77777777" w:rsidR="003831B3" w:rsidRPr="003831B3" w:rsidRDefault="003831B3" w:rsidP="009D0B72">
      <w:pPr>
        <w:pStyle w:val="ListParagraph"/>
        <w:ind w:left="709" w:hanging="709"/>
        <w:rPr>
          <w:color w:val="FF0000"/>
        </w:rPr>
      </w:pPr>
    </w:p>
    <w:p w14:paraId="7A770826" w14:textId="3E29129E" w:rsidR="00DA6351" w:rsidRPr="00211983" w:rsidRDefault="003831B3" w:rsidP="009D0B72">
      <w:pPr>
        <w:pStyle w:val="ListParagraph"/>
        <w:numPr>
          <w:ilvl w:val="1"/>
          <w:numId w:val="40"/>
        </w:numPr>
        <w:ind w:left="709" w:hanging="709"/>
        <w:rPr>
          <w:color w:val="FF0000"/>
        </w:rPr>
      </w:pPr>
      <w:r>
        <w:rPr>
          <w:color w:val="FF0000"/>
        </w:rPr>
        <w:t>I</w:t>
      </w:r>
      <w:r w:rsidR="003878E0" w:rsidRPr="0021485A">
        <w:rPr>
          <w:color w:val="FF0000"/>
        </w:rPr>
        <w:t xml:space="preserve">f contact is </w:t>
      </w:r>
      <w:r w:rsidR="00035465" w:rsidRPr="0021485A">
        <w:rPr>
          <w:color w:val="FF0000"/>
        </w:rPr>
        <w:t xml:space="preserve">restricted, we will be transparent and explain the nature of the restricted contact, </w:t>
      </w:r>
      <w:r>
        <w:rPr>
          <w:color w:val="FF0000"/>
        </w:rPr>
        <w:t xml:space="preserve">the reason for the </w:t>
      </w:r>
      <w:r w:rsidR="0084714A" w:rsidRPr="0021485A">
        <w:rPr>
          <w:color w:val="FF0000"/>
        </w:rPr>
        <w:t>restriction</w:t>
      </w:r>
      <w:r>
        <w:rPr>
          <w:color w:val="FF0000"/>
        </w:rPr>
        <w:t xml:space="preserve">, and the duration of the </w:t>
      </w:r>
      <w:r w:rsidR="00F01ABC">
        <w:rPr>
          <w:color w:val="FF0000"/>
        </w:rPr>
        <w:t>restriction</w:t>
      </w:r>
      <w:r w:rsidR="0084714A" w:rsidRPr="0021485A">
        <w:rPr>
          <w:color w:val="FF0000"/>
        </w:rPr>
        <w:t xml:space="preserve">. </w:t>
      </w:r>
    </w:p>
    <w:p w14:paraId="438091FD" w14:textId="77777777" w:rsidR="00DA6351" w:rsidRPr="00DA6351" w:rsidRDefault="00DA6351" w:rsidP="009D0B72">
      <w:pPr>
        <w:pStyle w:val="ListParagraph"/>
        <w:ind w:left="709" w:hanging="709"/>
        <w:rPr>
          <w:color w:val="FF0000"/>
        </w:rPr>
      </w:pPr>
    </w:p>
    <w:p w14:paraId="67F447E7" w14:textId="58EEDB2D" w:rsidR="00E77610" w:rsidRDefault="00E77610" w:rsidP="009D0B72">
      <w:pPr>
        <w:pStyle w:val="ListParagraph"/>
        <w:numPr>
          <w:ilvl w:val="1"/>
          <w:numId w:val="40"/>
        </w:numPr>
        <w:ind w:left="709" w:hanging="709"/>
        <w:rPr>
          <w:color w:val="FF0000"/>
        </w:rPr>
      </w:pPr>
      <w:r w:rsidRPr="00E77610">
        <w:rPr>
          <w:color w:val="FF0000"/>
        </w:rPr>
        <w:t xml:space="preserve">If restrictions are put in place or direct contact is ended, we’ll </w:t>
      </w:r>
      <w:r w:rsidR="00DA6351">
        <w:rPr>
          <w:color w:val="FF0000"/>
        </w:rPr>
        <w:t xml:space="preserve">inform the </w:t>
      </w:r>
      <w:r>
        <w:rPr>
          <w:color w:val="FF0000"/>
        </w:rPr>
        <w:t>resident</w:t>
      </w:r>
      <w:r w:rsidR="00DA6351">
        <w:rPr>
          <w:color w:val="FF0000"/>
        </w:rPr>
        <w:t xml:space="preserve"> of the </w:t>
      </w:r>
      <w:r w:rsidR="00211983">
        <w:rPr>
          <w:color w:val="FF0000"/>
        </w:rPr>
        <w:t>procedures</w:t>
      </w:r>
      <w:r w:rsidR="00DA6351">
        <w:rPr>
          <w:color w:val="FF0000"/>
        </w:rPr>
        <w:t xml:space="preserve"> for reporting</w:t>
      </w:r>
      <w:r w:rsidRPr="00E77610">
        <w:rPr>
          <w:color w:val="FF0000"/>
        </w:rPr>
        <w:t xml:space="preserve"> emergency incidents</w:t>
      </w:r>
      <w:r>
        <w:rPr>
          <w:color w:val="FF0000"/>
        </w:rPr>
        <w:t>.</w:t>
      </w:r>
    </w:p>
    <w:p w14:paraId="0BED9C66" w14:textId="77777777" w:rsidR="00E46AD0" w:rsidRPr="00E46AD0" w:rsidRDefault="00E46AD0" w:rsidP="009D0B72">
      <w:pPr>
        <w:pStyle w:val="ListParagraph"/>
        <w:ind w:left="709" w:hanging="709"/>
        <w:rPr>
          <w:color w:val="FF0000"/>
        </w:rPr>
      </w:pPr>
    </w:p>
    <w:p w14:paraId="07D5F6EC" w14:textId="77777777" w:rsidR="00AA4935" w:rsidRDefault="00E46AD0" w:rsidP="009D0B72">
      <w:pPr>
        <w:pStyle w:val="ListParagraph"/>
        <w:numPr>
          <w:ilvl w:val="1"/>
          <w:numId w:val="40"/>
        </w:numPr>
        <w:ind w:left="709" w:hanging="709"/>
        <w:rPr>
          <w:color w:val="FF0000"/>
        </w:rPr>
      </w:pPr>
      <w:r>
        <w:rPr>
          <w:color w:val="FF0000"/>
        </w:rPr>
        <w:t xml:space="preserve">Any restrictions we make will be reviewed periodically. This may be after 3, 6 or 12 months depending on the situation. When we tell a resident, advocate on their behalf, client or member of the public about any new restrictions we will tell them when it will be reviewed, who by, and how long it will take us to tell them the outcome of the review. </w:t>
      </w:r>
    </w:p>
    <w:p w14:paraId="366E665F" w14:textId="77777777" w:rsidR="00AA4935" w:rsidRPr="00AA4935" w:rsidRDefault="00AA4935" w:rsidP="009D0B72">
      <w:pPr>
        <w:pStyle w:val="ListParagraph"/>
        <w:ind w:left="709" w:hanging="709"/>
        <w:rPr>
          <w:color w:val="FF0000"/>
        </w:rPr>
      </w:pPr>
    </w:p>
    <w:p w14:paraId="7F964569" w14:textId="77777777" w:rsidR="00716E4A" w:rsidRDefault="00AA4935" w:rsidP="009D0B72">
      <w:pPr>
        <w:pStyle w:val="ListParagraph"/>
        <w:numPr>
          <w:ilvl w:val="1"/>
          <w:numId w:val="40"/>
        </w:numPr>
        <w:ind w:left="709" w:hanging="709"/>
        <w:rPr>
          <w:color w:val="FF0000"/>
        </w:rPr>
      </w:pPr>
      <w:r w:rsidRPr="00AA4935">
        <w:rPr>
          <w:color w:val="FF0000"/>
        </w:rPr>
        <w:t>If a resident’s behaviour has improved at the point of review, consideration will be given to lifting the restriction. If it has not improved, an explanation will be provided as to why the restriction will remain in force for a further period pending the next agreed review date.</w:t>
      </w:r>
    </w:p>
    <w:p w14:paraId="42F1C34E" w14:textId="77777777" w:rsidR="00716E4A" w:rsidRPr="00716E4A" w:rsidRDefault="00716E4A" w:rsidP="009D0B72">
      <w:pPr>
        <w:pStyle w:val="ListParagraph"/>
        <w:ind w:left="709" w:hanging="709"/>
        <w:rPr>
          <w:color w:val="FF0000"/>
        </w:rPr>
      </w:pPr>
    </w:p>
    <w:p w14:paraId="2804F0D6" w14:textId="77777777" w:rsidR="008516F9" w:rsidRDefault="00716E4A" w:rsidP="009D0B72">
      <w:pPr>
        <w:pStyle w:val="ListParagraph"/>
        <w:numPr>
          <w:ilvl w:val="1"/>
          <w:numId w:val="40"/>
        </w:numPr>
        <w:ind w:left="709" w:hanging="709"/>
        <w:rPr>
          <w:color w:val="FF0000"/>
        </w:rPr>
      </w:pPr>
      <w:r>
        <w:rPr>
          <w:color w:val="FF0000"/>
        </w:rPr>
        <w:lastRenderedPageBreak/>
        <w:t xml:space="preserve"> </w:t>
      </w:r>
      <w:r w:rsidRPr="00716E4A">
        <w:rPr>
          <w:color w:val="FF0000"/>
        </w:rPr>
        <w:t>Once a case is closed or the contact restriction expires, we will remove the information relating to the managed behaviour restriction in line with data protection rules.</w:t>
      </w:r>
    </w:p>
    <w:p w14:paraId="6097F7C4" w14:textId="77777777" w:rsidR="008516F9" w:rsidRPr="008516F9" w:rsidRDefault="008516F9" w:rsidP="009D0B72">
      <w:pPr>
        <w:pStyle w:val="ListParagraph"/>
        <w:ind w:left="709" w:hanging="709"/>
        <w:rPr>
          <w:color w:val="FF0000"/>
        </w:rPr>
      </w:pPr>
    </w:p>
    <w:p w14:paraId="3942B800" w14:textId="629C4137" w:rsidR="00A2655D" w:rsidRDefault="008516F9" w:rsidP="009D0B72">
      <w:pPr>
        <w:pStyle w:val="ListParagraph"/>
        <w:numPr>
          <w:ilvl w:val="1"/>
          <w:numId w:val="40"/>
        </w:numPr>
        <w:ind w:left="709" w:hanging="709"/>
        <w:rPr>
          <w:color w:val="FF0000"/>
        </w:rPr>
      </w:pPr>
      <w:r w:rsidRPr="008516F9">
        <w:rPr>
          <w:color w:val="FF0000"/>
        </w:rPr>
        <w:t>Residents can contact the Housing Ombudsman Service at any time for advice regarding the application of this policy.</w:t>
      </w:r>
    </w:p>
    <w:p w14:paraId="1E3F558C" w14:textId="77777777" w:rsidR="008516F9" w:rsidRPr="008516F9" w:rsidRDefault="008516F9" w:rsidP="009D0B72">
      <w:pPr>
        <w:pStyle w:val="ListParagraph"/>
        <w:ind w:left="709" w:hanging="709"/>
        <w:rPr>
          <w:color w:val="FF0000"/>
        </w:rPr>
      </w:pPr>
    </w:p>
    <w:p w14:paraId="394668AC" w14:textId="71021AED" w:rsidR="006552B8" w:rsidRPr="0021485A" w:rsidRDefault="006552B8" w:rsidP="009D0B72">
      <w:pPr>
        <w:pStyle w:val="ListParagraph"/>
        <w:numPr>
          <w:ilvl w:val="1"/>
          <w:numId w:val="40"/>
        </w:numPr>
        <w:ind w:left="709" w:hanging="709"/>
        <w:rPr>
          <w:b/>
          <w:bCs/>
        </w:rPr>
      </w:pPr>
      <w:r w:rsidRPr="0021485A">
        <w:rPr>
          <w:b/>
          <w:bCs/>
        </w:rPr>
        <w:t>Violent, abusive</w:t>
      </w:r>
      <w:r w:rsidR="007522C7">
        <w:rPr>
          <w:b/>
          <w:bCs/>
        </w:rPr>
        <w:t>,</w:t>
      </w:r>
      <w:r w:rsidRPr="0021485A">
        <w:rPr>
          <w:b/>
          <w:bCs/>
        </w:rPr>
        <w:t xml:space="preserve"> or threatening behaviour</w:t>
      </w:r>
    </w:p>
    <w:p w14:paraId="564CB983" w14:textId="77777777" w:rsidR="00A2655D" w:rsidRDefault="00A2655D" w:rsidP="009D0B72">
      <w:pPr>
        <w:pStyle w:val="ListParagraph"/>
        <w:ind w:left="709" w:hanging="709"/>
      </w:pPr>
    </w:p>
    <w:p w14:paraId="5F3EE80E" w14:textId="353C1ADF" w:rsidR="006507E4" w:rsidRPr="00EE539D" w:rsidRDefault="006F2BB0" w:rsidP="009D0B72">
      <w:pPr>
        <w:pStyle w:val="ListParagraph"/>
        <w:numPr>
          <w:ilvl w:val="2"/>
          <w:numId w:val="40"/>
        </w:numPr>
        <w:ind w:left="709" w:hanging="709"/>
      </w:pPr>
      <w:r w:rsidRPr="00EE539D">
        <w:rPr>
          <w:color w:val="FF0000"/>
        </w:rPr>
        <w:t xml:space="preserve">In extreme cases, such as physical violence, </w:t>
      </w:r>
      <w:proofErr w:type="gramStart"/>
      <w:r w:rsidR="00C2714B" w:rsidRPr="00EE539D">
        <w:rPr>
          <w:strike/>
        </w:rPr>
        <w:t>We</w:t>
      </w:r>
      <w:proofErr w:type="gramEnd"/>
      <w:r w:rsidR="00C2714B" w:rsidRPr="00EE539D">
        <w:rPr>
          <w:strike/>
        </w:rPr>
        <w:t xml:space="preserve"> will report</w:t>
      </w:r>
      <w:r w:rsidR="00C2714B">
        <w:t xml:space="preserve"> </w:t>
      </w:r>
      <w:r w:rsidR="00C2714B" w:rsidRPr="00EE539D">
        <w:rPr>
          <w:strike/>
        </w:rPr>
        <w:t>violent</w:t>
      </w:r>
      <w:r w:rsidR="00C2714B">
        <w:t xml:space="preserve">, </w:t>
      </w:r>
      <w:r w:rsidR="00E76C59">
        <w:t>abusive,</w:t>
      </w:r>
      <w:r w:rsidR="00641FD4">
        <w:t xml:space="preserve"> </w:t>
      </w:r>
      <w:r w:rsidR="00C2714B">
        <w:t xml:space="preserve">threatening </w:t>
      </w:r>
      <w:r>
        <w:t>behaviour or harassment towards a member of staff, we will report</w:t>
      </w:r>
      <w:r w:rsidR="00892DE5">
        <w:t xml:space="preserve"> this</w:t>
      </w:r>
      <w:r>
        <w:t xml:space="preserve"> </w:t>
      </w:r>
      <w:r w:rsidR="00C2714B">
        <w:t>to the police.</w:t>
      </w:r>
    </w:p>
    <w:p w14:paraId="5957B4B5" w14:textId="46B7A453" w:rsidR="006F2BB0" w:rsidRPr="000D47E0" w:rsidRDefault="00850F89" w:rsidP="009D0B72">
      <w:pPr>
        <w:ind w:left="709" w:hanging="709"/>
        <w:rPr>
          <w:color w:val="FF0000"/>
        </w:rPr>
      </w:pPr>
      <w:r>
        <w:rPr>
          <w:color w:val="FF0000"/>
        </w:rPr>
        <w:t>5.</w:t>
      </w:r>
      <w:r w:rsidR="00AA4F3A">
        <w:rPr>
          <w:color w:val="FF0000"/>
        </w:rPr>
        <w:t>13</w:t>
      </w:r>
      <w:r w:rsidR="00EE539D">
        <w:rPr>
          <w:color w:val="FF0000"/>
        </w:rPr>
        <w:tab/>
      </w:r>
      <w:r w:rsidR="006507E4" w:rsidRPr="006507E4">
        <w:rPr>
          <w:color w:val="FF0000"/>
        </w:rPr>
        <w:t xml:space="preserve">If a resident raises counter allegations about the behaviour of a member of staff, these will be investigated properly, even </w:t>
      </w:r>
      <w:r w:rsidR="007522C7">
        <w:rPr>
          <w:color w:val="FF0000"/>
        </w:rPr>
        <w:t>on</w:t>
      </w:r>
      <w:r w:rsidR="006507E4">
        <w:rPr>
          <w:color w:val="FF0000"/>
        </w:rPr>
        <w:t xml:space="preserve"> </w:t>
      </w:r>
      <w:r w:rsidR="007522C7">
        <w:rPr>
          <w:color w:val="FF0000"/>
        </w:rPr>
        <w:t>occasions</w:t>
      </w:r>
      <w:r w:rsidR="006507E4">
        <w:rPr>
          <w:color w:val="FF0000"/>
        </w:rPr>
        <w:t xml:space="preserve"> </w:t>
      </w:r>
      <w:r w:rsidR="006507E4" w:rsidRPr="006507E4">
        <w:rPr>
          <w:color w:val="FF0000"/>
        </w:rPr>
        <w:t xml:space="preserve">where they may appear to be solely raised in retaliation. </w:t>
      </w:r>
    </w:p>
    <w:p w14:paraId="5DA2A517" w14:textId="36307168" w:rsidR="00C16A6A" w:rsidRDefault="00503219" w:rsidP="00E57925">
      <w:pPr>
        <w:pStyle w:val="Heading1"/>
        <w:numPr>
          <w:ilvl w:val="0"/>
          <w:numId w:val="40"/>
        </w:numPr>
        <w:pBdr>
          <w:bottom w:val="single" w:sz="4" w:space="1" w:color="auto"/>
        </w:pBdr>
        <w:ind w:left="709" w:hanging="709"/>
        <w:rPr>
          <w:rFonts w:asciiTheme="minorHAnsi" w:hAnsiTheme="minorHAnsi" w:cstheme="minorHAnsi"/>
          <w:b/>
          <w:color w:val="auto"/>
          <w:sz w:val="28"/>
          <w:szCs w:val="28"/>
        </w:rPr>
      </w:pPr>
      <w:r>
        <w:rPr>
          <w:rFonts w:asciiTheme="minorHAnsi" w:hAnsiTheme="minorHAnsi" w:cstheme="minorHAnsi"/>
          <w:b/>
          <w:color w:val="auto"/>
          <w:sz w:val="28"/>
          <w:szCs w:val="28"/>
        </w:rPr>
        <w:t>Appeal and Re</w:t>
      </w:r>
      <w:r w:rsidR="00521C4F">
        <w:rPr>
          <w:rFonts w:asciiTheme="minorHAnsi" w:hAnsiTheme="minorHAnsi" w:cstheme="minorHAnsi"/>
          <w:b/>
          <w:color w:val="auto"/>
          <w:sz w:val="28"/>
          <w:szCs w:val="28"/>
        </w:rPr>
        <w:t>view</w:t>
      </w:r>
    </w:p>
    <w:p w14:paraId="3A91D360" w14:textId="77777777" w:rsidR="004E5228" w:rsidRPr="004E5228" w:rsidRDefault="004E5228" w:rsidP="006803BB">
      <w:pPr>
        <w:ind w:left="709" w:hanging="709"/>
      </w:pPr>
    </w:p>
    <w:p w14:paraId="51DF8A53" w14:textId="29D29294" w:rsidR="006F2BB0" w:rsidRDefault="00AA4F3A" w:rsidP="006803BB">
      <w:pPr>
        <w:ind w:left="709" w:hanging="709"/>
        <w:jc w:val="both"/>
      </w:pPr>
      <w:r>
        <w:t>6</w:t>
      </w:r>
      <w:r w:rsidR="004E5228">
        <w:t>.1</w:t>
      </w:r>
      <w:r w:rsidR="00F2622A">
        <w:tab/>
      </w:r>
      <w:r w:rsidR="00FD64D4" w:rsidRPr="00FD64D4">
        <w:t>A resident has the right to challenge a restriction on contact and request that it be altered or removed</w:t>
      </w:r>
      <w:r w:rsidR="0023120D">
        <w:t xml:space="preserve"> </w:t>
      </w:r>
      <w:r w:rsidR="0023120D" w:rsidRPr="0007504F">
        <w:rPr>
          <w:color w:val="FF0000"/>
        </w:rPr>
        <w:t>with</w:t>
      </w:r>
      <w:r w:rsidR="0007504F">
        <w:rPr>
          <w:color w:val="FF0000"/>
        </w:rPr>
        <w:t>in</w:t>
      </w:r>
      <w:r w:rsidR="0023120D" w:rsidRPr="0007504F">
        <w:rPr>
          <w:color w:val="FF0000"/>
        </w:rPr>
        <w:t xml:space="preserve"> twenty working days of the </w:t>
      </w:r>
      <w:r w:rsidR="00241861" w:rsidRPr="0007504F">
        <w:rPr>
          <w:color w:val="FF0000"/>
        </w:rPr>
        <w:t>decision</w:t>
      </w:r>
      <w:r w:rsidR="0023120D" w:rsidRPr="0007504F">
        <w:rPr>
          <w:color w:val="FF0000"/>
        </w:rPr>
        <w:t xml:space="preserve"> being made</w:t>
      </w:r>
      <w:r w:rsidR="00FD64D4" w:rsidRPr="0007504F">
        <w:rPr>
          <w:color w:val="FF0000"/>
        </w:rPr>
        <w:t xml:space="preserve">. </w:t>
      </w:r>
      <w:r w:rsidR="00FD64D4" w:rsidRPr="00FD64D4">
        <w:t>Our Chief Executive w</w:t>
      </w:r>
      <w:r w:rsidR="009F36EA">
        <w:t xml:space="preserve">ill </w:t>
      </w:r>
      <w:r w:rsidR="00FD64D4" w:rsidRPr="00FD64D4">
        <w:t xml:space="preserve">consider this appeal or request. Any appeal or request will only be </w:t>
      </w:r>
      <w:r w:rsidR="0055336E">
        <w:t xml:space="preserve">considered </w:t>
      </w:r>
      <w:r w:rsidR="00FD64D4" w:rsidRPr="00FD64D4">
        <w:t>once every three months.</w:t>
      </w:r>
    </w:p>
    <w:p w14:paraId="29B6C60B" w14:textId="60268599" w:rsidR="002B2CED" w:rsidRPr="0007504F" w:rsidRDefault="00AA4F3A" w:rsidP="006803BB">
      <w:pPr>
        <w:ind w:left="709" w:hanging="709"/>
        <w:jc w:val="both"/>
        <w:rPr>
          <w:color w:val="FF0000"/>
        </w:rPr>
      </w:pPr>
      <w:r>
        <w:t>6</w:t>
      </w:r>
      <w:r w:rsidR="004E5228">
        <w:t>.2</w:t>
      </w:r>
      <w:r w:rsidR="002B2CED">
        <w:tab/>
      </w:r>
      <w:r w:rsidR="00894A93" w:rsidRPr="0007504F">
        <w:rPr>
          <w:color w:val="FF0000"/>
        </w:rPr>
        <w:t>We will keep records to demonstrate the behaviours being experienced and the steps taken to try and address them before any formal action is taken</w:t>
      </w:r>
    </w:p>
    <w:p w14:paraId="50AC1D61" w14:textId="705D95AC" w:rsidR="00894A93" w:rsidRPr="0007504F" w:rsidRDefault="00AA4F3A" w:rsidP="006803BB">
      <w:pPr>
        <w:ind w:left="709" w:hanging="709"/>
        <w:jc w:val="both"/>
        <w:rPr>
          <w:color w:val="FF0000"/>
        </w:rPr>
      </w:pPr>
      <w:r>
        <w:rPr>
          <w:color w:val="FF0000"/>
        </w:rPr>
        <w:t>6</w:t>
      </w:r>
      <w:r w:rsidR="004E5228">
        <w:rPr>
          <w:color w:val="FF0000"/>
        </w:rPr>
        <w:t>.3</w:t>
      </w:r>
      <w:r w:rsidR="004E5228">
        <w:rPr>
          <w:color w:val="FF0000"/>
        </w:rPr>
        <w:tab/>
      </w:r>
      <w:r w:rsidR="00894A93" w:rsidRPr="0007504F">
        <w:rPr>
          <w:color w:val="FF0000"/>
        </w:rPr>
        <w:t xml:space="preserve">We’ll let the </w:t>
      </w:r>
      <w:r w:rsidR="00585AFF">
        <w:rPr>
          <w:color w:val="FF0000"/>
        </w:rPr>
        <w:t>resident</w:t>
      </w:r>
      <w:r w:rsidR="00894A93" w:rsidRPr="0007504F">
        <w:rPr>
          <w:color w:val="FF0000"/>
        </w:rPr>
        <w:t xml:space="preserve"> know how to appeal</w:t>
      </w:r>
      <w:r w:rsidR="00585AFF">
        <w:rPr>
          <w:color w:val="FF0000"/>
        </w:rPr>
        <w:t>,</w:t>
      </w:r>
      <w:r w:rsidR="00894A93" w:rsidRPr="0007504F">
        <w:rPr>
          <w:color w:val="FF0000"/>
        </w:rPr>
        <w:t xml:space="preserve"> and this will be followed up in writing</w:t>
      </w:r>
      <w:r w:rsidR="00585AFF">
        <w:rPr>
          <w:color w:val="FF0000"/>
        </w:rPr>
        <w:t xml:space="preserve">, </w:t>
      </w:r>
      <w:r w:rsidR="00894A93" w:rsidRPr="0007504F">
        <w:rPr>
          <w:color w:val="FF0000"/>
        </w:rPr>
        <w:t>and they will be notified of any appeal outcomes.</w:t>
      </w:r>
    </w:p>
    <w:p w14:paraId="238AA800" w14:textId="0FBAD0B6" w:rsidR="00934947" w:rsidRDefault="00934947" w:rsidP="00934947">
      <w:pPr>
        <w:ind w:left="709" w:hanging="709"/>
        <w:jc w:val="both"/>
        <w:rPr>
          <w:color w:val="FF0000"/>
        </w:rPr>
      </w:pPr>
    </w:p>
    <w:p w14:paraId="6B1F39D4" w14:textId="77777777" w:rsidR="00934947" w:rsidRDefault="00C330C3" w:rsidP="009D0B72">
      <w:pPr>
        <w:pStyle w:val="ListParagraph"/>
        <w:numPr>
          <w:ilvl w:val="0"/>
          <w:numId w:val="40"/>
        </w:numPr>
        <w:pBdr>
          <w:bottom w:val="single" w:sz="4" w:space="1" w:color="auto"/>
        </w:pBdr>
        <w:jc w:val="both"/>
        <w:rPr>
          <w:rFonts w:cstheme="minorHAnsi"/>
          <w:b/>
          <w:color w:val="FF0000"/>
          <w:sz w:val="28"/>
          <w:szCs w:val="28"/>
        </w:rPr>
      </w:pPr>
      <w:r w:rsidRPr="00934947">
        <w:rPr>
          <w:rFonts w:cstheme="minorHAnsi"/>
          <w:b/>
          <w:color w:val="FF0000"/>
          <w:sz w:val="28"/>
          <w:szCs w:val="28"/>
        </w:rPr>
        <w:t>M</w:t>
      </w:r>
      <w:r w:rsidR="0008673F" w:rsidRPr="00934947">
        <w:rPr>
          <w:rFonts w:cstheme="minorHAnsi"/>
          <w:b/>
          <w:color w:val="FF0000"/>
          <w:sz w:val="28"/>
          <w:szCs w:val="28"/>
        </w:rPr>
        <w:t xml:space="preserve">ulti-agency approach </w:t>
      </w:r>
    </w:p>
    <w:p w14:paraId="64A57FE9" w14:textId="77777777" w:rsidR="009D0B72" w:rsidRPr="009D0B72" w:rsidRDefault="009D0B72" w:rsidP="009D0B72">
      <w:pPr>
        <w:pStyle w:val="ListParagraph"/>
        <w:ind w:left="360"/>
        <w:jc w:val="both"/>
        <w:rPr>
          <w:rFonts w:cstheme="minorHAnsi"/>
          <w:b/>
          <w:color w:val="FF0000"/>
          <w:sz w:val="28"/>
          <w:szCs w:val="28"/>
        </w:rPr>
      </w:pPr>
    </w:p>
    <w:p w14:paraId="0733CB23" w14:textId="38B075D7" w:rsidR="0008673F" w:rsidRPr="00934947" w:rsidRDefault="0008673F" w:rsidP="00934947">
      <w:pPr>
        <w:pStyle w:val="ListParagraph"/>
        <w:numPr>
          <w:ilvl w:val="1"/>
          <w:numId w:val="41"/>
        </w:numPr>
        <w:jc w:val="both"/>
        <w:rPr>
          <w:rFonts w:cstheme="minorHAnsi"/>
          <w:b/>
          <w:color w:val="FF0000"/>
          <w:sz w:val="28"/>
          <w:szCs w:val="28"/>
        </w:rPr>
      </w:pPr>
      <w:r w:rsidRPr="00934947">
        <w:rPr>
          <w:rFonts w:cstheme="minorHAnsi"/>
          <w:color w:val="FF0000"/>
        </w:rPr>
        <w:t xml:space="preserve">We will </w:t>
      </w:r>
      <w:proofErr w:type="gramStart"/>
      <w:r w:rsidRPr="00934947">
        <w:rPr>
          <w:rFonts w:cstheme="minorHAnsi"/>
          <w:color w:val="FF0000"/>
        </w:rPr>
        <w:t>take into account</w:t>
      </w:r>
      <w:proofErr w:type="gramEnd"/>
      <w:r w:rsidRPr="00934947">
        <w:rPr>
          <w:rFonts w:cstheme="minorHAnsi"/>
          <w:color w:val="FF0000"/>
        </w:rPr>
        <w:t xml:space="preserve"> </w:t>
      </w:r>
      <w:r w:rsidR="00BA266F" w:rsidRPr="00934947">
        <w:rPr>
          <w:rFonts w:cstheme="minorHAnsi"/>
          <w:color w:val="FF0000"/>
        </w:rPr>
        <w:t>whether</w:t>
      </w:r>
      <w:r w:rsidRPr="00934947">
        <w:rPr>
          <w:rFonts w:cstheme="minorHAnsi"/>
          <w:color w:val="FF0000"/>
        </w:rPr>
        <w:t xml:space="preserve"> a multi-agency approach is necessary when a resident is receiving support from other agencies</w:t>
      </w:r>
      <w:r w:rsidR="00641FD4" w:rsidRPr="00934947">
        <w:rPr>
          <w:rFonts w:cstheme="minorHAnsi"/>
          <w:color w:val="FF0000"/>
        </w:rPr>
        <w:t xml:space="preserve"> such</w:t>
      </w:r>
      <w:r w:rsidRPr="00934947">
        <w:rPr>
          <w:rFonts w:cstheme="minorHAnsi"/>
          <w:color w:val="FF0000"/>
        </w:rPr>
        <w:t xml:space="preserve"> as the social services. We will also consider if there are other individuals</w:t>
      </w:r>
      <w:r w:rsidR="003D5A2D" w:rsidRPr="00934947">
        <w:rPr>
          <w:rFonts w:cstheme="minorHAnsi"/>
          <w:color w:val="FF0000"/>
        </w:rPr>
        <w:t xml:space="preserve"> who </w:t>
      </w:r>
      <w:r w:rsidRPr="00934947">
        <w:rPr>
          <w:rFonts w:cstheme="minorHAnsi"/>
          <w:color w:val="FF0000"/>
        </w:rPr>
        <w:t xml:space="preserve">may </w:t>
      </w:r>
      <w:r w:rsidR="003871AA" w:rsidRPr="00934947">
        <w:rPr>
          <w:rFonts w:cstheme="minorHAnsi"/>
          <w:color w:val="FF0000"/>
        </w:rPr>
        <w:t>be best</w:t>
      </w:r>
      <w:r w:rsidRPr="00934947">
        <w:rPr>
          <w:rFonts w:cstheme="minorHAnsi"/>
          <w:color w:val="FF0000"/>
        </w:rPr>
        <w:t xml:space="preserve"> placed to represent a resident in the handl</w:t>
      </w:r>
      <w:r w:rsidR="00641FD4" w:rsidRPr="00934947">
        <w:rPr>
          <w:rFonts w:cstheme="minorHAnsi"/>
          <w:color w:val="FF0000"/>
        </w:rPr>
        <w:t>in</w:t>
      </w:r>
      <w:r w:rsidRPr="00934947">
        <w:rPr>
          <w:rFonts w:cstheme="minorHAnsi"/>
          <w:color w:val="FF0000"/>
        </w:rPr>
        <w:t>g of their complaint</w:t>
      </w:r>
      <w:r w:rsidR="00FA5CE0" w:rsidRPr="00934947">
        <w:rPr>
          <w:rFonts w:cstheme="minorHAnsi"/>
          <w:color w:val="FF0000"/>
        </w:rPr>
        <w:t>,</w:t>
      </w:r>
      <w:r w:rsidRPr="00934947">
        <w:rPr>
          <w:rFonts w:cstheme="minorHAnsi"/>
          <w:color w:val="FF0000"/>
        </w:rPr>
        <w:t xml:space="preserve"> such as a family member, support worker or friend.</w:t>
      </w:r>
    </w:p>
    <w:p w14:paraId="6A941DF6" w14:textId="77777777" w:rsidR="00131913" w:rsidRDefault="00131913" w:rsidP="00E714A9">
      <w:pPr>
        <w:ind w:left="709" w:hanging="709"/>
      </w:pPr>
    </w:p>
    <w:p w14:paraId="078499A5" w14:textId="47D3BE3E" w:rsidR="004D3938" w:rsidRDefault="004D3938" w:rsidP="00934947">
      <w:pPr>
        <w:pStyle w:val="Heading1"/>
        <w:numPr>
          <w:ilvl w:val="0"/>
          <w:numId w:val="41"/>
        </w:numPr>
        <w:pBdr>
          <w:bottom w:val="single" w:sz="4" w:space="1" w:color="auto"/>
        </w:pBdr>
        <w:spacing w:before="0"/>
        <w:ind w:left="709" w:hanging="709"/>
        <w:rPr>
          <w:rFonts w:asciiTheme="minorHAnsi" w:hAnsiTheme="minorHAnsi" w:cstheme="minorHAnsi"/>
          <w:b/>
          <w:color w:val="auto"/>
          <w:sz w:val="28"/>
          <w:szCs w:val="28"/>
        </w:rPr>
      </w:pPr>
      <w:r>
        <w:rPr>
          <w:rFonts w:asciiTheme="minorHAnsi" w:hAnsiTheme="minorHAnsi" w:cstheme="minorHAnsi"/>
          <w:b/>
          <w:color w:val="auto"/>
          <w:sz w:val="28"/>
          <w:szCs w:val="28"/>
        </w:rPr>
        <w:t>Equality and Diversity</w:t>
      </w:r>
      <w:r w:rsidR="0008673F">
        <w:rPr>
          <w:rFonts w:asciiTheme="minorHAnsi" w:hAnsiTheme="minorHAnsi" w:cstheme="minorHAnsi"/>
          <w:b/>
          <w:color w:val="auto"/>
          <w:sz w:val="28"/>
          <w:szCs w:val="28"/>
        </w:rPr>
        <w:t xml:space="preserve">, and </w:t>
      </w:r>
      <w:r w:rsidR="00F704D2">
        <w:rPr>
          <w:rFonts w:asciiTheme="minorHAnsi" w:hAnsiTheme="minorHAnsi" w:cstheme="minorHAnsi"/>
          <w:b/>
          <w:color w:val="FF0000"/>
          <w:sz w:val="28"/>
          <w:szCs w:val="28"/>
        </w:rPr>
        <w:t>Inclusion</w:t>
      </w:r>
      <w:r w:rsidR="0008673F" w:rsidRPr="0008673F">
        <w:rPr>
          <w:rFonts w:asciiTheme="minorHAnsi" w:hAnsiTheme="minorHAnsi" w:cstheme="minorHAnsi"/>
          <w:b/>
          <w:color w:val="FF0000"/>
          <w:sz w:val="28"/>
          <w:szCs w:val="28"/>
        </w:rPr>
        <w:t xml:space="preserve"> </w:t>
      </w:r>
    </w:p>
    <w:p w14:paraId="778A64D6" w14:textId="24CB848D" w:rsidR="004D3938" w:rsidRDefault="004D3938" w:rsidP="00E714A9">
      <w:pPr>
        <w:ind w:left="709" w:hanging="709"/>
      </w:pPr>
    </w:p>
    <w:p w14:paraId="4AC654E0" w14:textId="77777777" w:rsidR="004E5228" w:rsidRDefault="00A55D12" w:rsidP="00934947">
      <w:pPr>
        <w:pStyle w:val="ListParagraph"/>
        <w:numPr>
          <w:ilvl w:val="1"/>
          <w:numId w:val="41"/>
        </w:numPr>
        <w:ind w:left="709" w:hanging="709"/>
        <w:jc w:val="both"/>
      </w:pPr>
      <w:r w:rsidRPr="000A79E3">
        <w:t xml:space="preserve">CDS will ensure that this policy is applied fairly and consistently and will not directly or indirectly discriminate against any person or group </w:t>
      </w:r>
      <w:r w:rsidR="00373CE3">
        <w:t>i</w:t>
      </w:r>
      <w:r w:rsidRPr="000A79E3">
        <w:t xml:space="preserve">n line with equality laws and principles. </w:t>
      </w:r>
    </w:p>
    <w:p w14:paraId="2EC3494E" w14:textId="77777777" w:rsidR="004E5228" w:rsidRDefault="004E5228" w:rsidP="00E714A9">
      <w:pPr>
        <w:pStyle w:val="ListParagraph"/>
        <w:ind w:left="709" w:hanging="709"/>
        <w:jc w:val="both"/>
      </w:pPr>
    </w:p>
    <w:p w14:paraId="5EC5EC4C" w14:textId="4EA88E16" w:rsidR="00F704D2" w:rsidRDefault="00A55D12" w:rsidP="004B7BD4">
      <w:pPr>
        <w:pStyle w:val="ListParagraph"/>
        <w:numPr>
          <w:ilvl w:val="1"/>
          <w:numId w:val="41"/>
        </w:numPr>
        <w:ind w:left="709" w:hanging="709"/>
        <w:jc w:val="both"/>
      </w:pPr>
      <w:r w:rsidRPr="000A79E3">
        <w:t>We will act sensitively toward</w:t>
      </w:r>
      <w:r w:rsidR="00AE562B">
        <w:t>s</w:t>
      </w:r>
      <w:r w:rsidRPr="000A79E3">
        <w:t xml:space="preserve"> the diverse needs of individuals and communities</w:t>
      </w:r>
      <w:r w:rsidR="00AE562B">
        <w:t>,</w:t>
      </w:r>
      <w:r w:rsidRPr="000A79E3">
        <w:t xml:space="preserve"> and will take </w:t>
      </w:r>
      <w:r w:rsidRPr="004E5228">
        <w:rPr>
          <w:rFonts w:cstheme="minorHAnsi"/>
        </w:rPr>
        <w:t>positive action or make reasonable adjustments, where appropriate.</w:t>
      </w:r>
    </w:p>
    <w:p w14:paraId="3C853EC5" w14:textId="77777777" w:rsidR="00F704D2" w:rsidRPr="00F704D2" w:rsidRDefault="00F704D2" w:rsidP="00F704D2">
      <w:pPr>
        <w:pStyle w:val="ListParagraph"/>
        <w:ind w:left="709"/>
        <w:jc w:val="both"/>
      </w:pPr>
    </w:p>
    <w:p w14:paraId="338F8569" w14:textId="1A3BFBA4" w:rsidR="00F704D2" w:rsidRPr="00F704D2" w:rsidRDefault="00F704D2" w:rsidP="00934947">
      <w:pPr>
        <w:pStyle w:val="ListParagraph"/>
        <w:numPr>
          <w:ilvl w:val="1"/>
          <w:numId w:val="41"/>
        </w:numPr>
        <w:ind w:left="709" w:hanging="709"/>
        <w:jc w:val="both"/>
        <w:rPr>
          <w:rFonts w:cstheme="minorHAnsi"/>
          <w:color w:val="1E1E1E"/>
        </w:rPr>
      </w:pPr>
      <w:r w:rsidRPr="00F704D2">
        <w:rPr>
          <w:rFonts w:cstheme="minorHAnsi"/>
          <w:color w:val="FF0000"/>
        </w:rPr>
        <w:t>We follow the legal requirements in the Equalities Act 2010 and our own EDI Policy which are applied fairly and consistently across CDS and our policies.</w:t>
      </w:r>
    </w:p>
    <w:p w14:paraId="189A5DA8" w14:textId="23FDD826" w:rsidR="00641FD4" w:rsidRDefault="00641FD4" w:rsidP="00F704D2">
      <w:pPr>
        <w:pStyle w:val="ListParagraph"/>
        <w:ind w:left="709"/>
        <w:jc w:val="both"/>
      </w:pPr>
    </w:p>
    <w:p w14:paraId="30090CE4" w14:textId="5460FEF2" w:rsidR="004D3938" w:rsidRPr="00741F0F" w:rsidRDefault="00741F0F" w:rsidP="00741F0F">
      <w:pPr>
        <w:pStyle w:val="Heading1"/>
        <w:numPr>
          <w:ilvl w:val="0"/>
          <w:numId w:val="41"/>
        </w:numPr>
        <w:pBdr>
          <w:bottom w:val="single" w:sz="4" w:space="1" w:color="auto"/>
        </w:pBdr>
        <w:spacing w:before="0"/>
        <w:ind w:left="709" w:hanging="709"/>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 xml:space="preserve">Monitoring and Compliance </w:t>
      </w:r>
      <w:r w:rsidRPr="0008673F">
        <w:rPr>
          <w:rFonts w:asciiTheme="minorHAnsi" w:hAnsiTheme="minorHAnsi" w:cstheme="minorHAnsi"/>
          <w:b/>
          <w:color w:val="FF0000"/>
          <w:sz w:val="28"/>
          <w:szCs w:val="28"/>
        </w:rPr>
        <w:t xml:space="preserve"> </w:t>
      </w:r>
    </w:p>
    <w:p w14:paraId="306EB059" w14:textId="2885B3ED" w:rsidR="00A55D12" w:rsidRPr="0052691F" w:rsidRDefault="00A55D12" w:rsidP="00E714A9">
      <w:pPr>
        <w:pStyle w:val="Heading2"/>
        <w:numPr>
          <w:ilvl w:val="0"/>
          <w:numId w:val="0"/>
        </w:numPr>
        <w:ind w:left="709" w:hanging="709"/>
      </w:pPr>
    </w:p>
    <w:p w14:paraId="19097891" w14:textId="24C02BFE" w:rsidR="00A55D12" w:rsidRDefault="00741F0F" w:rsidP="00E714A9">
      <w:pPr>
        <w:ind w:left="709" w:hanging="709"/>
      </w:pPr>
      <w:r>
        <w:t>9</w:t>
      </w:r>
      <w:r w:rsidR="00F704D2">
        <w:t>.</w:t>
      </w:r>
      <w:r w:rsidR="00E732DC">
        <w:t>1</w:t>
      </w:r>
      <w:r w:rsidR="00E732DC">
        <w:tab/>
      </w:r>
      <w:r w:rsidR="00A818EF">
        <w:t>T</w:t>
      </w:r>
      <w:r w:rsidR="00C81214">
        <w:t>he status of all restricted contact arrangements will be reviewed at least yearly by Head</w:t>
      </w:r>
      <w:r w:rsidR="00740F55">
        <w:t>s</w:t>
      </w:r>
      <w:r w:rsidR="00C81214">
        <w:t xml:space="preserve"> of </w:t>
      </w:r>
      <w:r w:rsidR="00E03DFC">
        <w:t>Services</w:t>
      </w:r>
      <w:r w:rsidR="00C81214">
        <w:t>.</w:t>
      </w:r>
    </w:p>
    <w:p w14:paraId="2712F746" w14:textId="77777777" w:rsidR="008555EE" w:rsidRPr="004D3938" w:rsidRDefault="008555EE" w:rsidP="002E082A"/>
    <w:p w14:paraId="4DD98DD7" w14:textId="418147F2" w:rsidR="004D3938" w:rsidRDefault="009D692A" w:rsidP="00F704D2">
      <w:pPr>
        <w:pStyle w:val="Heading1"/>
        <w:numPr>
          <w:ilvl w:val="0"/>
          <w:numId w:val="0"/>
        </w:numPr>
        <w:pBdr>
          <w:bottom w:val="single" w:sz="4" w:space="1" w:color="auto"/>
        </w:pBdr>
        <w:spacing w:before="0"/>
        <w:rPr>
          <w:rFonts w:asciiTheme="minorHAnsi" w:hAnsiTheme="minorHAnsi" w:cstheme="minorHAnsi"/>
          <w:b/>
          <w:color w:val="auto"/>
          <w:sz w:val="28"/>
          <w:szCs w:val="28"/>
        </w:rPr>
      </w:pPr>
      <w:r>
        <w:rPr>
          <w:rFonts w:asciiTheme="minorHAnsi" w:hAnsiTheme="minorHAnsi" w:cstheme="minorHAnsi"/>
          <w:b/>
          <w:color w:val="auto"/>
          <w:sz w:val="28"/>
          <w:szCs w:val="28"/>
        </w:rPr>
        <w:t>10</w:t>
      </w:r>
      <w:r w:rsidR="00F704D2">
        <w:rPr>
          <w:rFonts w:asciiTheme="minorHAnsi" w:hAnsiTheme="minorHAnsi" w:cstheme="minorHAnsi"/>
          <w:b/>
          <w:color w:val="auto"/>
          <w:sz w:val="28"/>
          <w:szCs w:val="28"/>
        </w:rPr>
        <w:tab/>
      </w:r>
      <w:r w:rsidR="00F76DE5" w:rsidRPr="00F76DE5">
        <w:rPr>
          <w:rFonts w:asciiTheme="minorHAnsi" w:hAnsiTheme="minorHAnsi" w:cstheme="minorHAnsi"/>
          <w:b/>
          <w:color w:val="auto"/>
          <w:sz w:val="28"/>
          <w:szCs w:val="28"/>
        </w:rPr>
        <w:t>Co</w:t>
      </w:r>
      <w:r w:rsidR="004D3938">
        <w:rPr>
          <w:rFonts w:asciiTheme="minorHAnsi" w:hAnsiTheme="minorHAnsi" w:cstheme="minorHAnsi"/>
          <w:b/>
          <w:color w:val="auto"/>
          <w:sz w:val="28"/>
          <w:szCs w:val="28"/>
        </w:rPr>
        <w:t>nfidentiality</w:t>
      </w:r>
    </w:p>
    <w:p w14:paraId="20FFE3D6" w14:textId="412A653D" w:rsidR="004D3938" w:rsidRDefault="004D3938" w:rsidP="00E714A9">
      <w:pPr>
        <w:ind w:left="709" w:hanging="709"/>
      </w:pPr>
    </w:p>
    <w:p w14:paraId="0775E63A" w14:textId="0A7454E1" w:rsidR="00A55D12" w:rsidRPr="000A79E3" w:rsidRDefault="009D692A" w:rsidP="009D692A">
      <w:r>
        <w:t>10.1</w:t>
      </w:r>
      <w:r>
        <w:tab/>
      </w:r>
      <w:r w:rsidR="00A55D12" w:rsidRPr="000A79E3">
        <w:t xml:space="preserve">CDS will collect and process data in line with our current Data Protection Policy. </w:t>
      </w:r>
    </w:p>
    <w:p w14:paraId="127AAE1A" w14:textId="77777777" w:rsidR="00A55D12" w:rsidRPr="004D3938" w:rsidRDefault="00A55D12" w:rsidP="004D3938"/>
    <w:p w14:paraId="30653E3B" w14:textId="1CA023CB" w:rsidR="004D3938" w:rsidRDefault="00F704D2" w:rsidP="00F704D2">
      <w:pPr>
        <w:pStyle w:val="Heading1"/>
        <w:numPr>
          <w:ilvl w:val="0"/>
          <w:numId w:val="0"/>
        </w:numPr>
        <w:pBdr>
          <w:bottom w:val="single" w:sz="4" w:space="1" w:color="auto"/>
        </w:pBdr>
        <w:spacing w:before="0"/>
        <w:rPr>
          <w:rFonts w:asciiTheme="minorHAnsi" w:hAnsiTheme="minorHAnsi" w:cstheme="minorHAnsi"/>
          <w:b/>
          <w:color w:val="auto"/>
          <w:sz w:val="28"/>
          <w:szCs w:val="28"/>
        </w:rPr>
      </w:pPr>
      <w:r>
        <w:rPr>
          <w:rFonts w:asciiTheme="minorHAnsi" w:hAnsiTheme="minorHAnsi" w:cstheme="minorHAnsi"/>
          <w:b/>
          <w:color w:val="auto"/>
          <w:sz w:val="28"/>
          <w:szCs w:val="28"/>
        </w:rPr>
        <w:t>1</w:t>
      </w:r>
      <w:r w:rsidR="009D692A">
        <w:rPr>
          <w:rFonts w:asciiTheme="minorHAnsi" w:hAnsiTheme="minorHAnsi" w:cstheme="minorHAnsi"/>
          <w:b/>
          <w:color w:val="auto"/>
          <w:sz w:val="28"/>
          <w:szCs w:val="28"/>
        </w:rPr>
        <w:t>1</w:t>
      </w:r>
      <w:r>
        <w:rPr>
          <w:rFonts w:asciiTheme="minorHAnsi" w:hAnsiTheme="minorHAnsi" w:cstheme="minorHAnsi"/>
          <w:b/>
          <w:color w:val="auto"/>
          <w:sz w:val="28"/>
          <w:szCs w:val="28"/>
        </w:rPr>
        <w:tab/>
      </w:r>
      <w:r w:rsidR="004D3938">
        <w:rPr>
          <w:rFonts w:asciiTheme="minorHAnsi" w:hAnsiTheme="minorHAnsi" w:cstheme="minorHAnsi"/>
          <w:b/>
          <w:color w:val="auto"/>
          <w:sz w:val="28"/>
          <w:szCs w:val="28"/>
        </w:rPr>
        <w:t>Legislation and Regulation</w:t>
      </w:r>
    </w:p>
    <w:p w14:paraId="0C45AFCE" w14:textId="11A16727" w:rsidR="004D3938" w:rsidRDefault="004D3938" w:rsidP="004D3938">
      <w:r>
        <w:t xml:space="preserve"> </w:t>
      </w:r>
    </w:p>
    <w:p w14:paraId="77FEF3A5" w14:textId="44541243" w:rsidR="00A55D12" w:rsidRDefault="00373CE3" w:rsidP="00E714A9">
      <w:pPr>
        <w:ind w:left="709"/>
      </w:pPr>
      <w:r>
        <w:t xml:space="preserve">This policy is framed within the context of the following legislation: </w:t>
      </w:r>
    </w:p>
    <w:p w14:paraId="684D804F" w14:textId="23387CA7" w:rsidR="00373CE3" w:rsidRDefault="00373CE3" w:rsidP="009D0B72">
      <w:pPr>
        <w:pStyle w:val="ListParagraph"/>
        <w:numPr>
          <w:ilvl w:val="0"/>
          <w:numId w:val="16"/>
        </w:numPr>
        <w:ind w:left="993" w:hanging="284"/>
      </w:pPr>
      <w:r>
        <w:t>Equalities Act 2010</w:t>
      </w:r>
    </w:p>
    <w:p w14:paraId="353DE515" w14:textId="4F4E655F" w:rsidR="00373CE3" w:rsidRDefault="00373CE3" w:rsidP="009D0B72">
      <w:pPr>
        <w:pStyle w:val="ListParagraph"/>
        <w:numPr>
          <w:ilvl w:val="0"/>
          <w:numId w:val="16"/>
        </w:numPr>
        <w:ind w:left="993" w:hanging="284"/>
      </w:pPr>
      <w:r>
        <w:t>Human Rights Act 1998</w:t>
      </w:r>
    </w:p>
    <w:p w14:paraId="0D93C2C9" w14:textId="375F16E7" w:rsidR="00131913" w:rsidRPr="00737DE3" w:rsidRDefault="00556886" w:rsidP="009D0B72">
      <w:pPr>
        <w:pStyle w:val="ListParagraph"/>
        <w:numPr>
          <w:ilvl w:val="0"/>
          <w:numId w:val="16"/>
        </w:numPr>
        <w:ind w:left="993" w:hanging="284"/>
        <w:rPr>
          <w:color w:val="FF0000"/>
        </w:rPr>
      </w:pPr>
      <w:r w:rsidRPr="00556886">
        <w:rPr>
          <w:color w:val="FF0000"/>
        </w:rPr>
        <w:t>Data protection Act 2018</w:t>
      </w:r>
    </w:p>
    <w:p w14:paraId="2CCE5CA8" w14:textId="252A8041" w:rsidR="004D3938" w:rsidRDefault="00F704D2" w:rsidP="00F704D2">
      <w:pPr>
        <w:pStyle w:val="Heading1"/>
        <w:numPr>
          <w:ilvl w:val="0"/>
          <w:numId w:val="0"/>
        </w:numPr>
        <w:pBdr>
          <w:bottom w:val="single" w:sz="4" w:space="1" w:color="auto"/>
        </w:pBdr>
        <w:spacing w:before="0"/>
        <w:rPr>
          <w:rFonts w:asciiTheme="minorHAnsi" w:hAnsiTheme="minorHAnsi" w:cstheme="minorHAnsi"/>
          <w:b/>
          <w:color w:val="auto"/>
          <w:sz w:val="28"/>
          <w:szCs w:val="28"/>
        </w:rPr>
      </w:pPr>
      <w:r>
        <w:rPr>
          <w:rFonts w:asciiTheme="minorHAnsi" w:hAnsiTheme="minorHAnsi" w:cstheme="minorHAnsi"/>
          <w:b/>
          <w:color w:val="auto"/>
          <w:sz w:val="28"/>
          <w:szCs w:val="28"/>
        </w:rPr>
        <w:t>1</w:t>
      </w:r>
      <w:r w:rsidR="009D692A">
        <w:rPr>
          <w:rFonts w:asciiTheme="minorHAnsi" w:hAnsiTheme="minorHAnsi" w:cstheme="minorHAnsi"/>
          <w:b/>
          <w:color w:val="auto"/>
          <w:sz w:val="28"/>
          <w:szCs w:val="28"/>
        </w:rPr>
        <w:t>2</w:t>
      </w:r>
      <w:r>
        <w:rPr>
          <w:rFonts w:asciiTheme="minorHAnsi" w:hAnsiTheme="minorHAnsi" w:cstheme="minorHAnsi"/>
          <w:b/>
          <w:color w:val="auto"/>
          <w:sz w:val="28"/>
          <w:szCs w:val="28"/>
        </w:rPr>
        <w:tab/>
      </w:r>
      <w:r w:rsidR="004D3938">
        <w:rPr>
          <w:rFonts w:asciiTheme="minorHAnsi" w:hAnsiTheme="minorHAnsi" w:cstheme="minorHAnsi"/>
          <w:b/>
          <w:color w:val="auto"/>
          <w:sz w:val="28"/>
          <w:szCs w:val="28"/>
        </w:rPr>
        <w:t>Associated Policies and Procedures</w:t>
      </w:r>
    </w:p>
    <w:p w14:paraId="3A495F10" w14:textId="694EDD7F" w:rsidR="004D3938" w:rsidRDefault="004D3938" w:rsidP="004D3938"/>
    <w:p w14:paraId="4C0EA787" w14:textId="6FB58EE6" w:rsidR="00430871" w:rsidRDefault="00430871" w:rsidP="009D0B72">
      <w:pPr>
        <w:ind w:left="426" w:firstLine="141"/>
      </w:pPr>
      <w:r>
        <w:t xml:space="preserve">The following procedures are associated with this policy: </w:t>
      </w:r>
    </w:p>
    <w:p w14:paraId="006A391D" w14:textId="55A316C7" w:rsidR="00430871" w:rsidRDefault="00430871" w:rsidP="00E714A9">
      <w:pPr>
        <w:pStyle w:val="ListParagraph"/>
        <w:numPr>
          <w:ilvl w:val="0"/>
          <w:numId w:val="14"/>
        </w:numPr>
        <w:ind w:left="1418"/>
      </w:pPr>
      <w:r>
        <w:t>Antisocial behaviour procedure</w:t>
      </w:r>
    </w:p>
    <w:p w14:paraId="7081F6BE" w14:textId="5EB21D05" w:rsidR="00430871" w:rsidRDefault="00430871" w:rsidP="00E714A9">
      <w:pPr>
        <w:pStyle w:val="ListParagraph"/>
        <w:numPr>
          <w:ilvl w:val="0"/>
          <w:numId w:val="14"/>
        </w:numPr>
        <w:ind w:left="1418"/>
      </w:pPr>
      <w:r>
        <w:t xml:space="preserve">Complaints procedure </w:t>
      </w:r>
    </w:p>
    <w:p w14:paraId="28D41B11" w14:textId="7A27C208" w:rsidR="00430871" w:rsidRDefault="00430871" w:rsidP="00E714A9">
      <w:pPr>
        <w:pStyle w:val="ListParagraph"/>
        <w:numPr>
          <w:ilvl w:val="0"/>
          <w:numId w:val="14"/>
        </w:numPr>
        <w:ind w:left="1418"/>
      </w:pPr>
      <w:r>
        <w:t>Lone worker process</w:t>
      </w:r>
    </w:p>
    <w:p w14:paraId="33FB24C3" w14:textId="7FFA2938" w:rsidR="00FB1F9E" w:rsidRPr="00BF6976" w:rsidRDefault="00FB1F9E" w:rsidP="00E714A9">
      <w:pPr>
        <w:pStyle w:val="ListParagraph"/>
        <w:numPr>
          <w:ilvl w:val="0"/>
          <w:numId w:val="14"/>
        </w:numPr>
        <w:ind w:left="1418"/>
      </w:pPr>
      <w:r w:rsidRPr="00BF6976">
        <w:t>Unreasonable behaviour procedure</w:t>
      </w:r>
    </w:p>
    <w:p w14:paraId="39B30BCD" w14:textId="55F3C3B6" w:rsidR="00430871" w:rsidRDefault="00430871" w:rsidP="00E714A9">
      <w:pPr>
        <w:ind w:left="567"/>
      </w:pPr>
      <w:r>
        <w:t>This policy is supported by:</w:t>
      </w:r>
    </w:p>
    <w:p w14:paraId="03A7FD67" w14:textId="1456AADE" w:rsidR="00430871" w:rsidRDefault="00430871" w:rsidP="00E714A9">
      <w:pPr>
        <w:pStyle w:val="ListParagraph"/>
        <w:numPr>
          <w:ilvl w:val="0"/>
          <w:numId w:val="14"/>
        </w:numPr>
        <w:ind w:left="1418"/>
      </w:pPr>
      <w:r>
        <w:t>Antisocial behaviour policy</w:t>
      </w:r>
    </w:p>
    <w:p w14:paraId="5BE5BE52" w14:textId="0DE6B9E0" w:rsidR="00430871" w:rsidRDefault="00430871" w:rsidP="00E714A9">
      <w:pPr>
        <w:pStyle w:val="ListParagraph"/>
        <w:numPr>
          <w:ilvl w:val="0"/>
          <w:numId w:val="14"/>
        </w:numPr>
        <w:ind w:left="1418"/>
      </w:pPr>
      <w:r>
        <w:t>Complaints policy</w:t>
      </w:r>
    </w:p>
    <w:p w14:paraId="67758B62" w14:textId="16020107" w:rsidR="00430871" w:rsidRDefault="00430871" w:rsidP="00E714A9">
      <w:pPr>
        <w:pStyle w:val="ListParagraph"/>
        <w:numPr>
          <w:ilvl w:val="0"/>
          <w:numId w:val="14"/>
        </w:numPr>
        <w:ind w:left="1418"/>
      </w:pPr>
      <w:r>
        <w:t>Management of health and safety at work policy</w:t>
      </w:r>
    </w:p>
    <w:p w14:paraId="65EE14A0" w14:textId="181B5EBC" w:rsidR="00430871" w:rsidRDefault="00430871" w:rsidP="00E714A9">
      <w:pPr>
        <w:pStyle w:val="ListParagraph"/>
        <w:numPr>
          <w:ilvl w:val="0"/>
          <w:numId w:val="14"/>
        </w:numPr>
        <w:ind w:left="1418"/>
      </w:pPr>
      <w:r>
        <w:t>Equality</w:t>
      </w:r>
      <w:r w:rsidR="009D0B72">
        <w:t>, D</w:t>
      </w:r>
      <w:r>
        <w:t xml:space="preserve">iversity </w:t>
      </w:r>
      <w:r w:rsidR="009D0B72">
        <w:t xml:space="preserve">and Inclusion </w:t>
      </w:r>
      <w:r>
        <w:t>policy</w:t>
      </w:r>
    </w:p>
    <w:p w14:paraId="1581017A" w14:textId="20EAD9AD" w:rsidR="00D96B2E" w:rsidRPr="007B318A" w:rsidRDefault="00430871" w:rsidP="00E714A9">
      <w:pPr>
        <w:pStyle w:val="ListParagraph"/>
        <w:numPr>
          <w:ilvl w:val="0"/>
          <w:numId w:val="14"/>
        </w:numPr>
        <w:ind w:left="1418"/>
        <w:rPr>
          <w:highlight w:val="yellow"/>
        </w:rPr>
      </w:pPr>
      <w:r w:rsidRPr="00607ED6">
        <w:rPr>
          <w:highlight w:val="yellow"/>
        </w:rPr>
        <w:t xml:space="preserve">Vulnerable </w:t>
      </w:r>
      <w:r w:rsidR="00E03DFC" w:rsidRPr="00607ED6">
        <w:rPr>
          <w:highlight w:val="yellow"/>
        </w:rPr>
        <w:t>tenants’</w:t>
      </w:r>
      <w:r w:rsidRPr="00607ED6">
        <w:rPr>
          <w:highlight w:val="yellow"/>
        </w:rPr>
        <w:t xml:space="preserve"> policy</w:t>
      </w:r>
      <w:r w:rsidR="00607ED6" w:rsidRPr="00607ED6">
        <w:rPr>
          <w:highlight w:val="yellow"/>
        </w:rPr>
        <w:t>??</w:t>
      </w:r>
    </w:p>
    <w:p w14:paraId="5BD14011" w14:textId="43170501" w:rsidR="00A55D12" w:rsidRDefault="00A55D12" w:rsidP="00E714A9">
      <w:pPr>
        <w:pStyle w:val="ListParagraph"/>
        <w:numPr>
          <w:ilvl w:val="0"/>
          <w:numId w:val="14"/>
        </w:numPr>
        <w:ind w:left="1418"/>
      </w:pPr>
      <w:r>
        <w:t>Data protection policy</w:t>
      </w:r>
    </w:p>
    <w:p w14:paraId="5AD9B344" w14:textId="50089731" w:rsidR="00D96B2E" w:rsidRDefault="009D0B72" w:rsidP="00E714A9">
      <w:pPr>
        <w:pStyle w:val="ListParagraph"/>
        <w:numPr>
          <w:ilvl w:val="0"/>
          <w:numId w:val="14"/>
        </w:numPr>
        <w:ind w:left="1418"/>
        <w:rPr>
          <w:color w:val="FF0000"/>
        </w:rPr>
      </w:pPr>
      <w:r>
        <w:rPr>
          <w:color w:val="FF0000"/>
        </w:rPr>
        <w:t>Safeguarding</w:t>
      </w:r>
      <w:r w:rsidR="00D96B2E">
        <w:rPr>
          <w:color w:val="FF0000"/>
        </w:rPr>
        <w:t xml:space="preserve"> policy </w:t>
      </w:r>
    </w:p>
    <w:p w14:paraId="1BA79873" w14:textId="77777777" w:rsidR="00975955" w:rsidRDefault="00975955" w:rsidP="00E714A9">
      <w:pPr>
        <w:pStyle w:val="ListParagraph"/>
        <w:numPr>
          <w:ilvl w:val="0"/>
          <w:numId w:val="14"/>
        </w:numPr>
        <w:ind w:left="1418"/>
        <w:rPr>
          <w:color w:val="FF0000"/>
        </w:rPr>
      </w:pPr>
      <w:r w:rsidRPr="000B2359">
        <w:rPr>
          <w:color w:val="FF0000"/>
        </w:rPr>
        <w:t>Reasonable adjustment policy</w:t>
      </w:r>
    </w:p>
    <w:p w14:paraId="2695B007" w14:textId="77777777" w:rsidR="004B6681" w:rsidRPr="006C6B77" w:rsidRDefault="004B6681" w:rsidP="006C6B77"/>
    <w:p w14:paraId="461E9420" w14:textId="77777777" w:rsidR="00B64034" w:rsidRPr="00004756" w:rsidRDefault="00B64034" w:rsidP="00E714A9">
      <w:pPr>
        <w:rPr>
          <w:b/>
          <w:sz w:val="24"/>
          <w:szCs w:val="24"/>
        </w:rPr>
      </w:pPr>
      <w:r w:rsidRPr="00004756">
        <w:rPr>
          <w:b/>
          <w:sz w:val="24"/>
          <w:szCs w:val="24"/>
        </w:rPr>
        <w:t>Version control</w:t>
      </w:r>
    </w:p>
    <w:tbl>
      <w:tblPr>
        <w:tblStyle w:val="TableGrid"/>
        <w:tblW w:w="0" w:type="auto"/>
        <w:tblLook w:val="04A0" w:firstRow="1" w:lastRow="0" w:firstColumn="1" w:lastColumn="0" w:noHBand="0" w:noVBand="1"/>
      </w:tblPr>
      <w:tblGrid>
        <w:gridCol w:w="3005"/>
        <w:gridCol w:w="3005"/>
        <w:gridCol w:w="3006"/>
      </w:tblGrid>
      <w:tr w:rsidR="00B64034" w14:paraId="743D7796" w14:textId="77777777" w:rsidTr="77541A3A">
        <w:trPr>
          <w:trHeight w:val="249"/>
        </w:trPr>
        <w:tc>
          <w:tcPr>
            <w:tcW w:w="3005" w:type="dxa"/>
          </w:tcPr>
          <w:p w14:paraId="1E256B31" w14:textId="77777777" w:rsidR="00B64034" w:rsidRPr="003B7DAC" w:rsidRDefault="00B64034" w:rsidP="00A658CA">
            <w:pPr>
              <w:rPr>
                <w:sz w:val="24"/>
                <w:szCs w:val="24"/>
              </w:rPr>
            </w:pPr>
            <w:r w:rsidRPr="003B7DAC">
              <w:rPr>
                <w:sz w:val="24"/>
                <w:szCs w:val="24"/>
              </w:rPr>
              <w:t>Date</w:t>
            </w:r>
          </w:p>
        </w:tc>
        <w:tc>
          <w:tcPr>
            <w:tcW w:w="3005" w:type="dxa"/>
          </w:tcPr>
          <w:p w14:paraId="1C8DE8EE" w14:textId="77777777" w:rsidR="00B64034" w:rsidRPr="003B7DAC" w:rsidRDefault="00B64034" w:rsidP="00A658CA">
            <w:pPr>
              <w:rPr>
                <w:sz w:val="24"/>
                <w:szCs w:val="24"/>
              </w:rPr>
            </w:pPr>
            <w:r w:rsidRPr="003B7DAC">
              <w:rPr>
                <w:sz w:val="24"/>
                <w:szCs w:val="24"/>
              </w:rPr>
              <w:t>Amendment</w:t>
            </w:r>
          </w:p>
        </w:tc>
        <w:tc>
          <w:tcPr>
            <w:tcW w:w="3006" w:type="dxa"/>
          </w:tcPr>
          <w:p w14:paraId="0B2DB9CC" w14:textId="77777777" w:rsidR="00B64034" w:rsidRPr="003B7DAC" w:rsidRDefault="00B64034" w:rsidP="00A658CA">
            <w:pPr>
              <w:rPr>
                <w:sz w:val="24"/>
                <w:szCs w:val="24"/>
              </w:rPr>
            </w:pPr>
            <w:r w:rsidRPr="003B7DAC">
              <w:rPr>
                <w:sz w:val="24"/>
                <w:szCs w:val="24"/>
              </w:rPr>
              <w:t>Version control</w:t>
            </w:r>
          </w:p>
        </w:tc>
      </w:tr>
      <w:tr w:rsidR="00B64034" w14:paraId="4405CA0D" w14:textId="77777777" w:rsidTr="77541A3A">
        <w:trPr>
          <w:trHeight w:val="249"/>
        </w:trPr>
        <w:tc>
          <w:tcPr>
            <w:tcW w:w="3005" w:type="dxa"/>
          </w:tcPr>
          <w:p w14:paraId="7521A356" w14:textId="1157DDF5" w:rsidR="00B64034" w:rsidRPr="0094272C" w:rsidRDefault="00373CE3" w:rsidP="00A658CA">
            <w:pPr>
              <w:rPr>
                <w:i/>
                <w:sz w:val="24"/>
                <w:szCs w:val="24"/>
              </w:rPr>
            </w:pPr>
            <w:r>
              <w:rPr>
                <w:i/>
                <w:sz w:val="24"/>
                <w:szCs w:val="24"/>
              </w:rPr>
              <w:t>September</w:t>
            </w:r>
            <w:r w:rsidR="00B64034">
              <w:rPr>
                <w:i/>
                <w:sz w:val="24"/>
                <w:szCs w:val="24"/>
              </w:rPr>
              <w:t xml:space="preserve"> 20</w:t>
            </w:r>
            <w:r w:rsidR="003F6F80">
              <w:rPr>
                <w:i/>
                <w:sz w:val="24"/>
                <w:szCs w:val="24"/>
              </w:rPr>
              <w:t>19</w:t>
            </w:r>
          </w:p>
        </w:tc>
        <w:tc>
          <w:tcPr>
            <w:tcW w:w="3005" w:type="dxa"/>
          </w:tcPr>
          <w:p w14:paraId="2683FF2C" w14:textId="769DEF29" w:rsidR="00B64034" w:rsidRPr="0094272C" w:rsidRDefault="00B64034" w:rsidP="00A658CA">
            <w:pPr>
              <w:rPr>
                <w:i/>
                <w:sz w:val="24"/>
                <w:szCs w:val="24"/>
              </w:rPr>
            </w:pPr>
            <w:r>
              <w:rPr>
                <w:i/>
                <w:sz w:val="24"/>
                <w:szCs w:val="24"/>
              </w:rPr>
              <w:t xml:space="preserve">Created </w:t>
            </w:r>
          </w:p>
        </w:tc>
        <w:tc>
          <w:tcPr>
            <w:tcW w:w="3006" w:type="dxa"/>
          </w:tcPr>
          <w:p w14:paraId="30E1083D" w14:textId="33327C59" w:rsidR="00B64034" w:rsidRPr="0094272C" w:rsidRDefault="00B64034" w:rsidP="00A658CA">
            <w:pPr>
              <w:rPr>
                <w:i/>
                <w:sz w:val="24"/>
                <w:szCs w:val="24"/>
              </w:rPr>
            </w:pPr>
            <w:r>
              <w:rPr>
                <w:i/>
                <w:sz w:val="24"/>
                <w:szCs w:val="24"/>
              </w:rPr>
              <w:t>v.1.</w:t>
            </w:r>
            <w:r w:rsidR="003F6F80">
              <w:rPr>
                <w:i/>
                <w:sz w:val="24"/>
                <w:szCs w:val="24"/>
              </w:rPr>
              <w:t>0</w:t>
            </w:r>
          </w:p>
        </w:tc>
      </w:tr>
      <w:tr w:rsidR="003F6F80" w14:paraId="0423290E" w14:textId="77777777" w:rsidTr="77541A3A">
        <w:trPr>
          <w:trHeight w:val="249"/>
        </w:trPr>
        <w:tc>
          <w:tcPr>
            <w:tcW w:w="3005" w:type="dxa"/>
          </w:tcPr>
          <w:p w14:paraId="39D78E42" w14:textId="369D286C" w:rsidR="003F6F80" w:rsidRDefault="00180F0A" w:rsidP="00A658CA">
            <w:pPr>
              <w:rPr>
                <w:i/>
                <w:sz w:val="24"/>
                <w:szCs w:val="24"/>
              </w:rPr>
            </w:pPr>
            <w:r>
              <w:rPr>
                <w:i/>
                <w:sz w:val="24"/>
                <w:szCs w:val="24"/>
              </w:rPr>
              <w:t xml:space="preserve">19 </w:t>
            </w:r>
            <w:r w:rsidR="003F6F80">
              <w:rPr>
                <w:i/>
                <w:sz w:val="24"/>
                <w:szCs w:val="24"/>
              </w:rPr>
              <w:t>September 2022</w:t>
            </w:r>
          </w:p>
        </w:tc>
        <w:tc>
          <w:tcPr>
            <w:tcW w:w="3005" w:type="dxa"/>
          </w:tcPr>
          <w:p w14:paraId="1D793B17" w14:textId="4333BEFB" w:rsidR="003F6F80" w:rsidRDefault="003F6F80" w:rsidP="00A658CA">
            <w:pPr>
              <w:rPr>
                <w:i/>
                <w:sz w:val="24"/>
                <w:szCs w:val="24"/>
              </w:rPr>
            </w:pPr>
            <w:r>
              <w:rPr>
                <w:i/>
                <w:sz w:val="24"/>
                <w:szCs w:val="24"/>
              </w:rPr>
              <w:t>Reviewed by Board</w:t>
            </w:r>
          </w:p>
        </w:tc>
        <w:tc>
          <w:tcPr>
            <w:tcW w:w="3006" w:type="dxa"/>
          </w:tcPr>
          <w:p w14:paraId="4EDCB546" w14:textId="4B65C18D" w:rsidR="003F6F80" w:rsidRDefault="003F6F80" w:rsidP="00A658CA">
            <w:pPr>
              <w:rPr>
                <w:i/>
                <w:sz w:val="24"/>
                <w:szCs w:val="24"/>
              </w:rPr>
            </w:pPr>
            <w:r>
              <w:rPr>
                <w:i/>
                <w:sz w:val="24"/>
                <w:szCs w:val="24"/>
              </w:rPr>
              <w:t>v.1.1</w:t>
            </w:r>
          </w:p>
        </w:tc>
      </w:tr>
      <w:tr w:rsidR="77541A3A" w14:paraId="70CC961C" w14:textId="77777777" w:rsidTr="77541A3A">
        <w:trPr>
          <w:trHeight w:val="249"/>
        </w:trPr>
        <w:tc>
          <w:tcPr>
            <w:tcW w:w="3005" w:type="dxa"/>
          </w:tcPr>
          <w:p w14:paraId="24874A47" w14:textId="438B3488" w:rsidR="674D24B8" w:rsidRDefault="674D24B8" w:rsidP="77541A3A">
            <w:pPr>
              <w:rPr>
                <w:i/>
                <w:iCs/>
                <w:sz w:val="24"/>
                <w:szCs w:val="24"/>
              </w:rPr>
            </w:pPr>
            <w:r w:rsidRPr="77541A3A">
              <w:rPr>
                <w:i/>
                <w:iCs/>
                <w:sz w:val="24"/>
                <w:szCs w:val="24"/>
              </w:rPr>
              <w:t>12 June 2025</w:t>
            </w:r>
          </w:p>
        </w:tc>
        <w:tc>
          <w:tcPr>
            <w:tcW w:w="3005" w:type="dxa"/>
          </w:tcPr>
          <w:p w14:paraId="39EAFFE7" w14:textId="2AB9127E" w:rsidR="674D24B8" w:rsidRDefault="674D24B8" w:rsidP="77541A3A">
            <w:pPr>
              <w:rPr>
                <w:i/>
                <w:iCs/>
                <w:sz w:val="24"/>
                <w:szCs w:val="24"/>
              </w:rPr>
            </w:pPr>
            <w:r w:rsidRPr="77541A3A">
              <w:rPr>
                <w:i/>
                <w:iCs/>
                <w:sz w:val="24"/>
                <w:szCs w:val="24"/>
              </w:rPr>
              <w:t>Reviewed by SMT</w:t>
            </w:r>
          </w:p>
        </w:tc>
        <w:tc>
          <w:tcPr>
            <w:tcW w:w="3006" w:type="dxa"/>
          </w:tcPr>
          <w:p w14:paraId="515005EE" w14:textId="2F98947E" w:rsidR="674D24B8" w:rsidRDefault="674D24B8" w:rsidP="77541A3A">
            <w:pPr>
              <w:rPr>
                <w:i/>
                <w:iCs/>
                <w:sz w:val="24"/>
                <w:szCs w:val="24"/>
              </w:rPr>
            </w:pPr>
            <w:r w:rsidRPr="77541A3A">
              <w:rPr>
                <w:i/>
                <w:iCs/>
                <w:sz w:val="24"/>
                <w:szCs w:val="24"/>
              </w:rPr>
              <w:t>v.1.1</w:t>
            </w:r>
          </w:p>
        </w:tc>
      </w:tr>
      <w:tr w:rsidR="00607ED6" w14:paraId="18153C33" w14:textId="77777777" w:rsidTr="77541A3A">
        <w:trPr>
          <w:trHeight w:val="249"/>
        </w:trPr>
        <w:tc>
          <w:tcPr>
            <w:tcW w:w="3005" w:type="dxa"/>
          </w:tcPr>
          <w:p w14:paraId="41A51D79" w14:textId="64515E12" w:rsidR="00607ED6" w:rsidRPr="77541A3A" w:rsidRDefault="00607ED6" w:rsidP="77541A3A">
            <w:pPr>
              <w:rPr>
                <w:i/>
                <w:iCs/>
                <w:sz w:val="24"/>
                <w:szCs w:val="24"/>
              </w:rPr>
            </w:pPr>
            <w:r>
              <w:rPr>
                <w:i/>
                <w:iCs/>
                <w:sz w:val="24"/>
                <w:szCs w:val="24"/>
              </w:rPr>
              <w:t>September 2025</w:t>
            </w:r>
          </w:p>
        </w:tc>
        <w:tc>
          <w:tcPr>
            <w:tcW w:w="3005" w:type="dxa"/>
          </w:tcPr>
          <w:p w14:paraId="76687D26" w14:textId="048558E2" w:rsidR="00607ED6" w:rsidRPr="77541A3A" w:rsidRDefault="00607ED6" w:rsidP="77541A3A">
            <w:pPr>
              <w:rPr>
                <w:i/>
                <w:iCs/>
                <w:sz w:val="24"/>
                <w:szCs w:val="24"/>
              </w:rPr>
            </w:pPr>
          </w:p>
        </w:tc>
        <w:tc>
          <w:tcPr>
            <w:tcW w:w="3006" w:type="dxa"/>
          </w:tcPr>
          <w:p w14:paraId="219624FA" w14:textId="0C31DF7B" w:rsidR="00607ED6" w:rsidRPr="77541A3A" w:rsidRDefault="00607ED6" w:rsidP="77541A3A">
            <w:pPr>
              <w:rPr>
                <w:i/>
                <w:iCs/>
                <w:sz w:val="24"/>
                <w:szCs w:val="24"/>
              </w:rPr>
            </w:pPr>
            <w:r>
              <w:rPr>
                <w:i/>
                <w:iCs/>
                <w:sz w:val="24"/>
                <w:szCs w:val="24"/>
              </w:rPr>
              <w:t>v.1.2</w:t>
            </w:r>
          </w:p>
        </w:tc>
      </w:tr>
    </w:tbl>
    <w:p w14:paraId="2D252FE9" w14:textId="77777777" w:rsidR="00B64034" w:rsidRPr="00B64034" w:rsidRDefault="00B64034" w:rsidP="009D0B72"/>
    <w:sectPr w:rsidR="00B64034" w:rsidRPr="00B64034" w:rsidSect="00AA70CC">
      <w:headerReference w:type="default" r:id="rId12"/>
      <w:footerReference w:type="even" r:id="rId13"/>
      <w:footerReference w:type="default" r:id="rId14"/>
      <w:footerReference w:type="first" r:id="rId15"/>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D5FF7" w14:textId="77777777" w:rsidR="009454D9" w:rsidRDefault="009454D9" w:rsidP="00F76DE5">
      <w:pPr>
        <w:spacing w:after="0" w:line="240" w:lineRule="auto"/>
      </w:pPr>
      <w:r>
        <w:separator/>
      </w:r>
    </w:p>
  </w:endnote>
  <w:endnote w:type="continuationSeparator" w:id="0">
    <w:p w14:paraId="317EB1C0" w14:textId="77777777" w:rsidR="009454D9" w:rsidRDefault="009454D9" w:rsidP="00F76DE5">
      <w:pPr>
        <w:spacing w:after="0" w:line="240" w:lineRule="auto"/>
      </w:pPr>
      <w:r>
        <w:continuationSeparator/>
      </w:r>
    </w:p>
  </w:endnote>
  <w:endnote w:type="continuationNotice" w:id="1">
    <w:p w14:paraId="19AEFDCA" w14:textId="77777777" w:rsidR="009454D9" w:rsidRDefault="00945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039D" w14:textId="174456BD" w:rsidR="0052691F" w:rsidRDefault="0052691F" w:rsidP="00A65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EF018B" w14:textId="77777777" w:rsidR="0052691F" w:rsidRDefault="0052691F" w:rsidP="00526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8370000"/>
      <w:docPartObj>
        <w:docPartGallery w:val="Page Numbers (Bottom of Page)"/>
        <w:docPartUnique/>
      </w:docPartObj>
    </w:sdtPr>
    <w:sdtEndPr>
      <w:rPr>
        <w:rStyle w:val="PageNumber"/>
      </w:rPr>
    </w:sdtEndPr>
    <w:sdtContent>
      <w:p w14:paraId="6ABF555C" w14:textId="17FF9D1A" w:rsidR="0052691F" w:rsidRDefault="0052691F" w:rsidP="00A65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A28B1C" w14:textId="77777777" w:rsidR="0052691F" w:rsidRDefault="0052691F" w:rsidP="005269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541A3A" w14:paraId="2B7A7736" w14:textId="77777777" w:rsidTr="77541A3A">
      <w:trPr>
        <w:trHeight w:val="300"/>
      </w:trPr>
      <w:tc>
        <w:tcPr>
          <w:tcW w:w="3005" w:type="dxa"/>
        </w:tcPr>
        <w:p w14:paraId="4D221C66" w14:textId="2B69D4E9" w:rsidR="77541A3A" w:rsidRDefault="77541A3A" w:rsidP="77541A3A">
          <w:pPr>
            <w:pStyle w:val="Header"/>
            <w:ind w:left="-115"/>
          </w:pPr>
        </w:p>
      </w:tc>
      <w:tc>
        <w:tcPr>
          <w:tcW w:w="3005" w:type="dxa"/>
        </w:tcPr>
        <w:p w14:paraId="72D898DD" w14:textId="63108398" w:rsidR="77541A3A" w:rsidRDefault="77541A3A" w:rsidP="77541A3A">
          <w:pPr>
            <w:pStyle w:val="Header"/>
            <w:jc w:val="center"/>
          </w:pPr>
        </w:p>
      </w:tc>
      <w:tc>
        <w:tcPr>
          <w:tcW w:w="3005" w:type="dxa"/>
        </w:tcPr>
        <w:p w14:paraId="0C4B9F07" w14:textId="24B5829C" w:rsidR="77541A3A" w:rsidRDefault="77541A3A" w:rsidP="77541A3A">
          <w:pPr>
            <w:pStyle w:val="Header"/>
            <w:ind w:right="-115"/>
            <w:jc w:val="right"/>
          </w:pPr>
        </w:p>
      </w:tc>
    </w:tr>
  </w:tbl>
  <w:p w14:paraId="07EA7354" w14:textId="56C75B8A" w:rsidR="77541A3A" w:rsidRDefault="77541A3A" w:rsidP="7754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F4ED" w14:textId="77777777" w:rsidR="009454D9" w:rsidRDefault="009454D9" w:rsidP="00F76DE5">
      <w:pPr>
        <w:spacing w:after="0" w:line="240" w:lineRule="auto"/>
      </w:pPr>
      <w:r>
        <w:separator/>
      </w:r>
    </w:p>
  </w:footnote>
  <w:footnote w:type="continuationSeparator" w:id="0">
    <w:p w14:paraId="2B36335E" w14:textId="77777777" w:rsidR="009454D9" w:rsidRDefault="009454D9" w:rsidP="00F76DE5">
      <w:pPr>
        <w:spacing w:after="0" w:line="240" w:lineRule="auto"/>
      </w:pPr>
      <w:r>
        <w:continuationSeparator/>
      </w:r>
    </w:p>
  </w:footnote>
  <w:footnote w:type="continuationNotice" w:id="1">
    <w:p w14:paraId="6F859248" w14:textId="77777777" w:rsidR="009454D9" w:rsidRDefault="00945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1F67" w14:textId="57077777" w:rsidR="00AA70CC" w:rsidRDefault="00AA70CC">
    <w:pPr>
      <w:pStyle w:val="Header"/>
    </w:pPr>
  </w:p>
  <w:p w14:paraId="49CCFA73" w14:textId="5D634597" w:rsidR="00F76DE5" w:rsidRPr="004D72E0" w:rsidRDefault="00F76DE5" w:rsidP="005269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51C"/>
    <w:multiLevelType w:val="multilevel"/>
    <w:tmpl w:val="EEB8C400"/>
    <w:styleLink w:val="CDSBullet"/>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libri" w:hAnsi="Calibri" w:hint="default"/>
        <w:sz w:val="22"/>
      </w:rPr>
    </w:lvl>
    <w:lvl w:ilvl="2">
      <w:start w:val="1"/>
      <w:numFmt w:val="decimal"/>
      <w:lvlText w:val="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10163A"/>
    <w:multiLevelType w:val="hybridMultilevel"/>
    <w:tmpl w:val="E9F26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C535E"/>
    <w:multiLevelType w:val="hybridMultilevel"/>
    <w:tmpl w:val="220A52DE"/>
    <w:lvl w:ilvl="0" w:tplc="BC4E83B4">
      <w:start w:val="1"/>
      <w:numFmt w:val="lowerRoman"/>
      <w:lvlText w:val="%1."/>
      <w:lvlJc w:val="left"/>
      <w:pPr>
        <w:ind w:left="1658" w:hanging="72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2422D2F"/>
    <w:multiLevelType w:val="hybridMultilevel"/>
    <w:tmpl w:val="385C9084"/>
    <w:lvl w:ilvl="0" w:tplc="C7524C0E">
      <w:start w:val="1"/>
      <w:numFmt w:val="decimal"/>
      <w:lvlText w:val="4.%1"/>
      <w:lvlJc w:val="left"/>
      <w:pPr>
        <w:ind w:left="578" w:hanging="5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10A0B"/>
    <w:multiLevelType w:val="hybridMultilevel"/>
    <w:tmpl w:val="1066919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15AB7366"/>
    <w:multiLevelType w:val="hybridMultilevel"/>
    <w:tmpl w:val="41BC4BCE"/>
    <w:lvl w:ilvl="0" w:tplc="42D4381C">
      <w:start w:val="2"/>
      <w:numFmt w:val="decimal"/>
      <w:lvlText w:val="2.%1"/>
      <w:lvlJc w:val="left"/>
      <w:pPr>
        <w:ind w:left="578" w:hanging="5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45A3"/>
    <w:multiLevelType w:val="multilevel"/>
    <w:tmpl w:val="A004366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327087"/>
    <w:multiLevelType w:val="hybridMultilevel"/>
    <w:tmpl w:val="DCB239F0"/>
    <w:lvl w:ilvl="0" w:tplc="BE6CB33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C6580"/>
    <w:multiLevelType w:val="hybridMultilevel"/>
    <w:tmpl w:val="68D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4664C"/>
    <w:multiLevelType w:val="hybridMultilevel"/>
    <w:tmpl w:val="94A29CA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0" w15:restartNumberingAfterBreak="0">
    <w:nsid w:val="24F0434C"/>
    <w:multiLevelType w:val="hybridMultilevel"/>
    <w:tmpl w:val="137CF29E"/>
    <w:lvl w:ilvl="0" w:tplc="8B5E33AA">
      <w:start w:val="1"/>
      <w:numFmt w:val="decimal"/>
      <w:lvlText w:val="4.3.%1"/>
      <w:lvlJc w:val="left"/>
      <w:pPr>
        <w:ind w:left="578" w:hanging="5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702C4"/>
    <w:multiLevelType w:val="hybridMultilevel"/>
    <w:tmpl w:val="9780ADC6"/>
    <w:lvl w:ilvl="0" w:tplc="A8F4030C">
      <w:start w:val="1"/>
      <w:numFmt w:val="decimal"/>
      <w:lvlText w:val="5.%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D2E3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E6265B"/>
    <w:multiLevelType w:val="multilevel"/>
    <w:tmpl w:val="765C4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81FAE"/>
    <w:multiLevelType w:val="hybridMultilevel"/>
    <w:tmpl w:val="2F5AD41C"/>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5" w15:restartNumberingAfterBreak="0">
    <w:nsid w:val="34931C6F"/>
    <w:multiLevelType w:val="multilevel"/>
    <w:tmpl w:val="3056A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F50E3"/>
    <w:multiLevelType w:val="hybridMultilevel"/>
    <w:tmpl w:val="95903F8A"/>
    <w:lvl w:ilvl="0" w:tplc="FC587F0C">
      <w:start w:val="1"/>
      <w:numFmt w:val="decimal"/>
      <w:lvlText w:val="4.2.%1"/>
      <w:lvlJc w:val="left"/>
      <w:pPr>
        <w:ind w:left="578" w:hanging="5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164B5"/>
    <w:multiLevelType w:val="hybridMultilevel"/>
    <w:tmpl w:val="5CA0041A"/>
    <w:lvl w:ilvl="0" w:tplc="5D7E09BA">
      <w:start w:val="2"/>
      <w:numFmt w:val="decimal"/>
      <w:lvlText w:val="4.%1"/>
      <w:lvlJc w:val="left"/>
      <w:pPr>
        <w:ind w:left="578" w:hanging="5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505F2"/>
    <w:multiLevelType w:val="multilevel"/>
    <w:tmpl w:val="A91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1D116E"/>
    <w:multiLevelType w:val="hybridMultilevel"/>
    <w:tmpl w:val="872037BE"/>
    <w:lvl w:ilvl="0" w:tplc="F43A1444">
      <w:start w:val="1"/>
      <w:numFmt w:val="lowerRoman"/>
      <w:lvlText w:val="%1."/>
      <w:lvlJc w:val="left"/>
      <w:pPr>
        <w:ind w:left="1658" w:hanging="72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0" w15:restartNumberingAfterBreak="0">
    <w:nsid w:val="42090E77"/>
    <w:multiLevelType w:val="hybridMultilevel"/>
    <w:tmpl w:val="92BCC11E"/>
    <w:lvl w:ilvl="0" w:tplc="831EA640">
      <w:start w:val="1"/>
      <w:numFmt w:val="decimal"/>
      <w:lvlText w:val="%1"/>
      <w:lvlJc w:val="left"/>
      <w:pPr>
        <w:ind w:left="720" w:hanging="360"/>
      </w:pPr>
      <w:rPr>
        <w:rFonts w:hint="default"/>
      </w:rPr>
    </w:lvl>
    <w:lvl w:ilvl="1" w:tplc="08090019" w:tentative="1">
      <w:start w:val="1"/>
      <w:numFmt w:val="lowerLetter"/>
      <w:pStyle w:val="NHHH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0F2C57"/>
    <w:multiLevelType w:val="hybridMultilevel"/>
    <w:tmpl w:val="9D68371A"/>
    <w:lvl w:ilvl="0" w:tplc="259E9466">
      <w:start w:val="1"/>
      <w:numFmt w:val="decimal"/>
      <w:lvlText w:val="4.1.%1"/>
      <w:lvlJc w:val="left"/>
      <w:pPr>
        <w:ind w:left="578" w:hanging="5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CE2951"/>
    <w:multiLevelType w:val="multilevel"/>
    <w:tmpl w:val="79A6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546817"/>
    <w:multiLevelType w:val="multilevel"/>
    <w:tmpl w:val="FCEA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F511C"/>
    <w:multiLevelType w:val="multilevel"/>
    <w:tmpl w:val="B11CFC34"/>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5" w15:restartNumberingAfterBreak="0">
    <w:nsid w:val="5FAA4E0B"/>
    <w:multiLevelType w:val="hybridMultilevel"/>
    <w:tmpl w:val="2F96F676"/>
    <w:lvl w:ilvl="0" w:tplc="7EE0D5D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B615A"/>
    <w:multiLevelType w:val="multilevel"/>
    <w:tmpl w:val="F5F09EF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3ED59D0"/>
    <w:multiLevelType w:val="multilevel"/>
    <w:tmpl w:val="AC0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047829"/>
    <w:multiLevelType w:val="multilevel"/>
    <w:tmpl w:val="EEB8C4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2.%3"/>
      <w:lvlJc w:val="left"/>
      <w:pPr>
        <w:ind w:left="578" w:hanging="578"/>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BB7253E"/>
    <w:multiLevelType w:val="multilevel"/>
    <w:tmpl w:val="0B1EF6C4"/>
    <w:lvl w:ilvl="0">
      <w:start w:val="4"/>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2B7C61"/>
    <w:multiLevelType w:val="multilevel"/>
    <w:tmpl w:val="C212BD22"/>
    <w:lvl w:ilvl="0">
      <w:start w:val="5"/>
      <w:numFmt w:val="decimal"/>
      <w:lvlText w:val="%1"/>
      <w:lvlJc w:val="left"/>
      <w:pPr>
        <w:ind w:left="450" w:hanging="450"/>
      </w:pPr>
      <w:rPr>
        <w:rFonts w:cstheme="minorHAnsi" w:hint="default"/>
      </w:rPr>
    </w:lvl>
    <w:lvl w:ilvl="1">
      <w:start w:val="2"/>
      <w:numFmt w:val="decimal"/>
      <w:lvlText w:val="%1.%2"/>
      <w:lvlJc w:val="left"/>
      <w:pPr>
        <w:ind w:left="450" w:hanging="45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1" w15:restartNumberingAfterBreak="0">
    <w:nsid w:val="7633576A"/>
    <w:multiLevelType w:val="multilevel"/>
    <w:tmpl w:val="AC8E3CD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6C5DB0"/>
    <w:multiLevelType w:val="multilevel"/>
    <w:tmpl w:val="259C174A"/>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C63944"/>
    <w:multiLevelType w:val="hybridMultilevel"/>
    <w:tmpl w:val="5394BF6E"/>
    <w:lvl w:ilvl="0" w:tplc="DC44D806">
      <w:start w:val="1"/>
      <w:numFmt w:val="decimal"/>
      <w:lvlText w:val="3.%1"/>
      <w:lvlJc w:val="left"/>
      <w:pPr>
        <w:ind w:left="578" w:hanging="578"/>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4" w15:restartNumberingAfterBreak="0">
    <w:nsid w:val="7B2A3B4F"/>
    <w:multiLevelType w:val="multilevel"/>
    <w:tmpl w:val="1AFA3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B268D"/>
    <w:multiLevelType w:val="multilevel"/>
    <w:tmpl w:val="67D49AA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497BC1"/>
    <w:multiLevelType w:val="hybridMultilevel"/>
    <w:tmpl w:val="F5DA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465190">
    <w:abstractNumId w:val="0"/>
  </w:num>
  <w:num w:numId="2" w16cid:durableId="1704941921">
    <w:abstractNumId w:val="12"/>
  </w:num>
  <w:num w:numId="3" w16cid:durableId="282463253">
    <w:abstractNumId w:val="20"/>
  </w:num>
  <w:num w:numId="4" w16cid:durableId="1899585289">
    <w:abstractNumId w:val="28"/>
  </w:num>
  <w:num w:numId="5" w16cid:durableId="174812828">
    <w:abstractNumId w:val="5"/>
  </w:num>
  <w:num w:numId="6" w16cid:durableId="1661422717">
    <w:abstractNumId w:val="33"/>
  </w:num>
  <w:num w:numId="7" w16cid:durableId="1324891365">
    <w:abstractNumId w:val="3"/>
  </w:num>
  <w:num w:numId="8" w16cid:durableId="435831315">
    <w:abstractNumId w:val="2"/>
  </w:num>
  <w:num w:numId="9" w16cid:durableId="1417944926">
    <w:abstractNumId w:val="19"/>
  </w:num>
  <w:num w:numId="10" w16cid:durableId="1769738681">
    <w:abstractNumId w:val="21"/>
  </w:num>
  <w:num w:numId="11" w16cid:durableId="1877310677">
    <w:abstractNumId w:val="17"/>
  </w:num>
  <w:num w:numId="12" w16cid:durableId="1580561014">
    <w:abstractNumId w:val="10"/>
  </w:num>
  <w:num w:numId="13" w16cid:durableId="1465268230">
    <w:abstractNumId w:val="16"/>
  </w:num>
  <w:num w:numId="14" w16cid:durableId="1137645852">
    <w:abstractNumId w:val="7"/>
  </w:num>
  <w:num w:numId="15" w16cid:durableId="859243991">
    <w:abstractNumId w:val="11"/>
  </w:num>
  <w:num w:numId="16" w16cid:durableId="1138105597">
    <w:abstractNumId w:val="25"/>
  </w:num>
  <w:num w:numId="17" w16cid:durableId="56973556">
    <w:abstractNumId w:val="27"/>
  </w:num>
  <w:num w:numId="18" w16cid:durableId="1033382817">
    <w:abstractNumId w:val="18"/>
  </w:num>
  <w:num w:numId="19" w16cid:durableId="907304080">
    <w:abstractNumId w:val="32"/>
  </w:num>
  <w:num w:numId="20" w16cid:durableId="625548449">
    <w:abstractNumId w:val="31"/>
  </w:num>
  <w:num w:numId="21" w16cid:durableId="637229256">
    <w:abstractNumId w:val="22"/>
  </w:num>
  <w:num w:numId="22" w16cid:durableId="818771182">
    <w:abstractNumId w:val="8"/>
  </w:num>
  <w:num w:numId="23" w16cid:durableId="1779910008">
    <w:abstractNumId w:val="28"/>
    <w:lvlOverride w:ilvl="0">
      <w:startOverride w:val="1"/>
    </w:lvlOverride>
    <w:lvlOverride w:ilvl="1">
      <w:startOverride w:val="4"/>
    </w:lvlOverride>
  </w:num>
  <w:num w:numId="24" w16cid:durableId="1608152348">
    <w:abstractNumId w:val="4"/>
  </w:num>
  <w:num w:numId="25" w16cid:durableId="1945963319">
    <w:abstractNumId w:val="36"/>
  </w:num>
  <w:num w:numId="26" w16cid:durableId="2046564960">
    <w:abstractNumId w:val="1"/>
  </w:num>
  <w:num w:numId="27" w16cid:durableId="1938899758">
    <w:abstractNumId w:val="6"/>
  </w:num>
  <w:num w:numId="28" w16cid:durableId="1458374853">
    <w:abstractNumId w:val="9"/>
  </w:num>
  <w:num w:numId="29" w16cid:durableId="1077091003">
    <w:abstractNumId w:val="29"/>
  </w:num>
  <w:num w:numId="30" w16cid:durableId="1430543954">
    <w:abstractNumId w:val="14"/>
  </w:num>
  <w:num w:numId="31" w16cid:durableId="347293102">
    <w:abstractNumId w:val="13"/>
  </w:num>
  <w:num w:numId="32" w16cid:durableId="1468625644">
    <w:abstractNumId w:val="13"/>
    <w:lvlOverride w:ilvl="1">
      <w:lvl w:ilvl="1">
        <w:numFmt w:val="lowerLetter"/>
        <w:lvlText w:val="%2."/>
        <w:lvlJc w:val="left"/>
      </w:lvl>
    </w:lvlOverride>
  </w:num>
  <w:num w:numId="33" w16cid:durableId="201595880">
    <w:abstractNumId w:val="15"/>
  </w:num>
  <w:num w:numId="34" w16cid:durableId="71852663">
    <w:abstractNumId w:val="15"/>
    <w:lvlOverride w:ilvl="1">
      <w:lvl w:ilvl="1">
        <w:numFmt w:val="lowerLetter"/>
        <w:lvlText w:val="%2."/>
        <w:lvlJc w:val="left"/>
      </w:lvl>
    </w:lvlOverride>
  </w:num>
  <w:num w:numId="35" w16cid:durableId="1076246825">
    <w:abstractNumId w:val="26"/>
  </w:num>
  <w:num w:numId="36" w16cid:durableId="224729595">
    <w:abstractNumId w:val="23"/>
  </w:num>
  <w:num w:numId="37" w16cid:durableId="666908485">
    <w:abstractNumId w:val="34"/>
  </w:num>
  <w:num w:numId="38" w16cid:durableId="969821214">
    <w:abstractNumId w:val="34"/>
    <w:lvlOverride w:ilvl="1">
      <w:lvl w:ilvl="1">
        <w:numFmt w:val="lowerLetter"/>
        <w:lvlText w:val="%2."/>
        <w:lvlJc w:val="left"/>
      </w:lvl>
    </w:lvlOverride>
  </w:num>
  <w:num w:numId="39" w16cid:durableId="1781031240">
    <w:abstractNumId w:val="35"/>
  </w:num>
  <w:num w:numId="40" w16cid:durableId="501242087">
    <w:abstractNumId w:val="30"/>
  </w:num>
  <w:num w:numId="41" w16cid:durableId="209238501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2E"/>
    <w:rsid w:val="00000777"/>
    <w:rsid w:val="0000350D"/>
    <w:rsid w:val="00003828"/>
    <w:rsid w:val="00010EF6"/>
    <w:rsid w:val="000132B0"/>
    <w:rsid w:val="00014C7A"/>
    <w:rsid w:val="00015D93"/>
    <w:rsid w:val="00022F57"/>
    <w:rsid w:val="000236A2"/>
    <w:rsid w:val="000257F9"/>
    <w:rsid w:val="00025E38"/>
    <w:rsid w:val="000267DA"/>
    <w:rsid w:val="000269C4"/>
    <w:rsid w:val="0002778E"/>
    <w:rsid w:val="000343EB"/>
    <w:rsid w:val="00035465"/>
    <w:rsid w:val="00036D83"/>
    <w:rsid w:val="0003724A"/>
    <w:rsid w:val="0005342E"/>
    <w:rsid w:val="00054020"/>
    <w:rsid w:val="00054104"/>
    <w:rsid w:val="0005633E"/>
    <w:rsid w:val="00063897"/>
    <w:rsid w:val="00065D90"/>
    <w:rsid w:val="00066CA4"/>
    <w:rsid w:val="00071108"/>
    <w:rsid w:val="00072006"/>
    <w:rsid w:val="000727D4"/>
    <w:rsid w:val="00073EEF"/>
    <w:rsid w:val="0007504F"/>
    <w:rsid w:val="000825AB"/>
    <w:rsid w:val="0008673F"/>
    <w:rsid w:val="000916A3"/>
    <w:rsid w:val="00094DCB"/>
    <w:rsid w:val="000960CE"/>
    <w:rsid w:val="000A6852"/>
    <w:rsid w:val="000B0F08"/>
    <w:rsid w:val="000B17DD"/>
    <w:rsid w:val="000B17F1"/>
    <w:rsid w:val="000B2359"/>
    <w:rsid w:val="000B43D5"/>
    <w:rsid w:val="000B48D8"/>
    <w:rsid w:val="000B6A34"/>
    <w:rsid w:val="000C4677"/>
    <w:rsid w:val="000C777B"/>
    <w:rsid w:val="000D47E0"/>
    <w:rsid w:val="000E4886"/>
    <w:rsid w:val="000E6462"/>
    <w:rsid w:val="001044BF"/>
    <w:rsid w:val="001122F6"/>
    <w:rsid w:val="0012025F"/>
    <w:rsid w:val="0012082B"/>
    <w:rsid w:val="0012429B"/>
    <w:rsid w:val="001253D0"/>
    <w:rsid w:val="00131913"/>
    <w:rsid w:val="00135011"/>
    <w:rsid w:val="00161332"/>
    <w:rsid w:val="00164890"/>
    <w:rsid w:val="00165CD3"/>
    <w:rsid w:val="001767B1"/>
    <w:rsid w:val="00176B75"/>
    <w:rsid w:val="00180F04"/>
    <w:rsid w:val="00180F0A"/>
    <w:rsid w:val="00187456"/>
    <w:rsid w:val="00187C3F"/>
    <w:rsid w:val="00192FF8"/>
    <w:rsid w:val="001935A2"/>
    <w:rsid w:val="00195BCF"/>
    <w:rsid w:val="001A3672"/>
    <w:rsid w:val="001A4A4D"/>
    <w:rsid w:val="001A51B1"/>
    <w:rsid w:val="001C25FC"/>
    <w:rsid w:val="001C29A1"/>
    <w:rsid w:val="001C56ED"/>
    <w:rsid w:val="001C6E0E"/>
    <w:rsid w:val="001D156A"/>
    <w:rsid w:val="001E2A63"/>
    <w:rsid w:val="001E3F48"/>
    <w:rsid w:val="001F09DB"/>
    <w:rsid w:val="001F299B"/>
    <w:rsid w:val="001F7FEB"/>
    <w:rsid w:val="00203FD8"/>
    <w:rsid w:val="00211983"/>
    <w:rsid w:val="0021485A"/>
    <w:rsid w:val="002149C0"/>
    <w:rsid w:val="00220B9B"/>
    <w:rsid w:val="00222FFB"/>
    <w:rsid w:val="0022619C"/>
    <w:rsid w:val="0023120D"/>
    <w:rsid w:val="0023728C"/>
    <w:rsid w:val="00237990"/>
    <w:rsid w:val="00237C52"/>
    <w:rsid w:val="00241861"/>
    <w:rsid w:val="00241B2F"/>
    <w:rsid w:val="00242202"/>
    <w:rsid w:val="00245455"/>
    <w:rsid w:val="00250BE4"/>
    <w:rsid w:val="00257C19"/>
    <w:rsid w:val="0026232B"/>
    <w:rsid w:val="00267C67"/>
    <w:rsid w:val="00274EEB"/>
    <w:rsid w:val="0028236E"/>
    <w:rsid w:val="00283C38"/>
    <w:rsid w:val="00290053"/>
    <w:rsid w:val="00291D1C"/>
    <w:rsid w:val="002A1414"/>
    <w:rsid w:val="002B0D27"/>
    <w:rsid w:val="002B2CED"/>
    <w:rsid w:val="002B4645"/>
    <w:rsid w:val="002B4851"/>
    <w:rsid w:val="002B5AEE"/>
    <w:rsid w:val="002C0074"/>
    <w:rsid w:val="002C7377"/>
    <w:rsid w:val="002D0F75"/>
    <w:rsid w:val="002E082A"/>
    <w:rsid w:val="002E1390"/>
    <w:rsid w:val="002E68F6"/>
    <w:rsid w:val="002F0215"/>
    <w:rsid w:val="002F6776"/>
    <w:rsid w:val="00305EB0"/>
    <w:rsid w:val="00323377"/>
    <w:rsid w:val="00323B9D"/>
    <w:rsid w:val="0032571D"/>
    <w:rsid w:val="00330E17"/>
    <w:rsid w:val="00333CD1"/>
    <w:rsid w:val="00337CF2"/>
    <w:rsid w:val="00337D2B"/>
    <w:rsid w:val="003418F5"/>
    <w:rsid w:val="00341DF5"/>
    <w:rsid w:val="0034446C"/>
    <w:rsid w:val="00351C75"/>
    <w:rsid w:val="0035270C"/>
    <w:rsid w:val="00352A36"/>
    <w:rsid w:val="00354762"/>
    <w:rsid w:val="00354A79"/>
    <w:rsid w:val="003558B7"/>
    <w:rsid w:val="00362B18"/>
    <w:rsid w:val="003637DA"/>
    <w:rsid w:val="00370C83"/>
    <w:rsid w:val="00370E25"/>
    <w:rsid w:val="00372B9A"/>
    <w:rsid w:val="00373CE3"/>
    <w:rsid w:val="00373F44"/>
    <w:rsid w:val="003746CF"/>
    <w:rsid w:val="003831B3"/>
    <w:rsid w:val="003833BE"/>
    <w:rsid w:val="003852EB"/>
    <w:rsid w:val="003871AA"/>
    <w:rsid w:val="003878E0"/>
    <w:rsid w:val="00390330"/>
    <w:rsid w:val="003A663A"/>
    <w:rsid w:val="003A68F4"/>
    <w:rsid w:val="003B0FB7"/>
    <w:rsid w:val="003D01D8"/>
    <w:rsid w:val="003D084B"/>
    <w:rsid w:val="003D5A2D"/>
    <w:rsid w:val="003E667A"/>
    <w:rsid w:val="003F4C60"/>
    <w:rsid w:val="003F6F80"/>
    <w:rsid w:val="003F775A"/>
    <w:rsid w:val="00402CB4"/>
    <w:rsid w:val="00410466"/>
    <w:rsid w:val="00415383"/>
    <w:rsid w:val="00416E5E"/>
    <w:rsid w:val="00423A5E"/>
    <w:rsid w:val="004261EC"/>
    <w:rsid w:val="00430871"/>
    <w:rsid w:val="0044079D"/>
    <w:rsid w:val="00444BED"/>
    <w:rsid w:val="0044652C"/>
    <w:rsid w:val="0045047F"/>
    <w:rsid w:val="00477B27"/>
    <w:rsid w:val="00480DBF"/>
    <w:rsid w:val="00496B53"/>
    <w:rsid w:val="004B0E01"/>
    <w:rsid w:val="004B0F10"/>
    <w:rsid w:val="004B6681"/>
    <w:rsid w:val="004B7BD4"/>
    <w:rsid w:val="004C4B3B"/>
    <w:rsid w:val="004D3204"/>
    <w:rsid w:val="004D3938"/>
    <w:rsid w:val="004D72E0"/>
    <w:rsid w:val="004E061F"/>
    <w:rsid w:val="004E5228"/>
    <w:rsid w:val="004E5E48"/>
    <w:rsid w:val="004F22DD"/>
    <w:rsid w:val="004F3450"/>
    <w:rsid w:val="004F49CD"/>
    <w:rsid w:val="00500435"/>
    <w:rsid w:val="00503219"/>
    <w:rsid w:val="00505253"/>
    <w:rsid w:val="005104DC"/>
    <w:rsid w:val="00510E5F"/>
    <w:rsid w:val="00511054"/>
    <w:rsid w:val="00511DF2"/>
    <w:rsid w:val="0051285A"/>
    <w:rsid w:val="005168C7"/>
    <w:rsid w:val="0051697D"/>
    <w:rsid w:val="00521C4F"/>
    <w:rsid w:val="00523B2F"/>
    <w:rsid w:val="0052691F"/>
    <w:rsid w:val="00530699"/>
    <w:rsid w:val="00532ECF"/>
    <w:rsid w:val="00535AAD"/>
    <w:rsid w:val="00536BC0"/>
    <w:rsid w:val="00541F23"/>
    <w:rsid w:val="0054480D"/>
    <w:rsid w:val="00546C9B"/>
    <w:rsid w:val="0054772A"/>
    <w:rsid w:val="0055336E"/>
    <w:rsid w:val="00556886"/>
    <w:rsid w:val="005630D9"/>
    <w:rsid w:val="00572604"/>
    <w:rsid w:val="00572A07"/>
    <w:rsid w:val="00585AFF"/>
    <w:rsid w:val="005A0B85"/>
    <w:rsid w:val="005A0BFA"/>
    <w:rsid w:val="005A6A44"/>
    <w:rsid w:val="005B2DC8"/>
    <w:rsid w:val="005B3EF9"/>
    <w:rsid w:val="005C1F8A"/>
    <w:rsid w:val="005C22D3"/>
    <w:rsid w:val="005C5349"/>
    <w:rsid w:val="005C6C68"/>
    <w:rsid w:val="005D16B1"/>
    <w:rsid w:val="005D3419"/>
    <w:rsid w:val="005F1C81"/>
    <w:rsid w:val="005F351B"/>
    <w:rsid w:val="005F6B7B"/>
    <w:rsid w:val="00600217"/>
    <w:rsid w:val="00601A29"/>
    <w:rsid w:val="00607ED6"/>
    <w:rsid w:val="006101A6"/>
    <w:rsid w:val="006118B5"/>
    <w:rsid w:val="00612E7B"/>
    <w:rsid w:val="00616BFC"/>
    <w:rsid w:val="006207DD"/>
    <w:rsid w:val="00634A82"/>
    <w:rsid w:val="00635B5E"/>
    <w:rsid w:val="00635E6D"/>
    <w:rsid w:val="00641FD4"/>
    <w:rsid w:val="00642157"/>
    <w:rsid w:val="0064497C"/>
    <w:rsid w:val="006457E1"/>
    <w:rsid w:val="006474CA"/>
    <w:rsid w:val="00647CCA"/>
    <w:rsid w:val="00650631"/>
    <w:rsid w:val="006507E4"/>
    <w:rsid w:val="006552B8"/>
    <w:rsid w:val="00656B6F"/>
    <w:rsid w:val="0066233D"/>
    <w:rsid w:val="00665A67"/>
    <w:rsid w:val="00666964"/>
    <w:rsid w:val="00667B39"/>
    <w:rsid w:val="0067528A"/>
    <w:rsid w:val="00675E1D"/>
    <w:rsid w:val="0067723E"/>
    <w:rsid w:val="006803BB"/>
    <w:rsid w:val="00683C3F"/>
    <w:rsid w:val="00684A1D"/>
    <w:rsid w:val="006B1450"/>
    <w:rsid w:val="006B5AA3"/>
    <w:rsid w:val="006C6B77"/>
    <w:rsid w:val="006C6D56"/>
    <w:rsid w:val="006D182D"/>
    <w:rsid w:val="006D2CCC"/>
    <w:rsid w:val="006D40B2"/>
    <w:rsid w:val="006D4F84"/>
    <w:rsid w:val="006E535A"/>
    <w:rsid w:val="006E5C18"/>
    <w:rsid w:val="006F2BB0"/>
    <w:rsid w:val="006F65F7"/>
    <w:rsid w:val="00700D4B"/>
    <w:rsid w:val="007049A7"/>
    <w:rsid w:val="00712764"/>
    <w:rsid w:val="007138FB"/>
    <w:rsid w:val="00716E4A"/>
    <w:rsid w:val="00730A39"/>
    <w:rsid w:val="00736EB6"/>
    <w:rsid w:val="0073793A"/>
    <w:rsid w:val="00737DE3"/>
    <w:rsid w:val="00740F55"/>
    <w:rsid w:val="00741F0F"/>
    <w:rsid w:val="00742A3C"/>
    <w:rsid w:val="00751CFA"/>
    <w:rsid w:val="007522C7"/>
    <w:rsid w:val="00761B7D"/>
    <w:rsid w:val="0076240C"/>
    <w:rsid w:val="00766AED"/>
    <w:rsid w:val="00770164"/>
    <w:rsid w:val="00770876"/>
    <w:rsid w:val="00773462"/>
    <w:rsid w:val="00775482"/>
    <w:rsid w:val="00775774"/>
    <w:rsid w:val="00777161"/>
    <w:rsid w:val="007816DC"/>
    <w:rsid w:val="007845C0"/>
    <w:rsid w:val="0078558C"/>
    <w:rsid w:val="00795DE5"/>
    <w:rsid w:val="00797817"/>
    <w:rsid w:val="00797C7A"/>
    <w:rsid w:val="007A2E78"/>
    <w:rsid w:val="007A55A7"/>
    <w:rsid w:val="007A5DD6"/>
    <w:rsid w:val="007A66A1"/>
    <w:rsid w:val="007A6C17"/>
    <w:rsid w:val="007B0521"/>
    <w:rsid w:val="007B318A"/>
    <w:rsid w:val="007B3E3B"/>
    <w:rsid w:val="007B79FB"/>
    <w:rsid w:val="007C03D0"/>
    <w:rsid w:val="007C52BB"/>
    <w:rsid w:val="007C60B5"/>
    <w:rsid w:val="007D5E2B"/>
    <w:rsid w:val="007E2A5C"/>
    <w:rsid w:val="007E4B4C"/>
    <w:rsid w:val="007F4194"/>
    <w:rsid w:val="007F46C7"/>
    <w:rsid w:val="008023A4"/>
    <w:rsid w:val="00802A3D"/>
    <w:rsid w:val="00806DAB"/>
    <w:rsid w:val="00810FD0"/>
    <w:rsid w:val="0081402D"/>
    <w:rsid w:val="00817322"/>
    <w:rsid w:val="008206F9"/>
    <w:rsid w:val="008216CF"/>
    <w:rsid w:val="00821BEC"/>
    <w:rsid w:val="00821DFB"/>
    <w:rsid w:val="00826638"/>
    <w:rsid w:val="00826DFB"/>
    <w:rsid w:val="00827D2D"/>
    <w:rsid w:val="008315B7"/>
    <w:rsid w:val="00841D88"/>
    <w:rsid w:val="00842DA8"/>
    <w:rsid w:val="0084714A"/>
    <w:rsid w:val="00850F89"/>
    <w:rsid w:val="008511C1"/>
    <w:rsid w:val="008516F9"/>
    <w:rsid w:val="008555EE"/>
    <w:rsid w:val="00863A01"/>
    <w:rsid w:val="00863DB4"/>
    <w:rsid w:val="00867668"/>
    <w:rsid w:val="00870A2C"/>
    <w:rsid w:val="00873931"/>
    <w:rsid w:val="00876767"/>
    <w:rsid w:val="00876D2B"/>
    <w:rsid w:val="00877254"/>
    <w:rsid w:val="00885487"/>
    <w:rsid w:val="00886195"/>
    <w:rsid w:val="00887A7E"/>
    <w:rsid w:val="00887A8F"/>
    <w:rsid w:val="00892DE5"/>
    <w:rsid w:val="00894A93"/>
    <w:rsid w:val="008A0F57"/>
    <w:rsid w:val="008A672D"/>
    <w:rsid w:val="008A7D87"/>
    <w:rsid w:val="008B0405"/>
    <w:rsid w:val="008B328E"/>
    <w:rsid w:val="008B4688"/>
    <w:rsid w:val="008B5238"/>
    <w:rsid w:val="008C1ED6"/>
    <w:rsid w:val="008C7CBC"/>
    <w:rsid w:val="008D0BF7"/>
    <w:rsid w:val="008E7E2F"/>
    <w:rsid w:val="008F15F9"/>
    <w:rsid w:val="008F36D8"/>
    <w:rsid w:val="008F5436"/>
    <w:rsid w:val="008F6C30"/>
    <w:rsid w:val="00910DF2"/>
    <w:rsid w:val="0091793E"/>
    <w:rsid w:val="00921151"/>
    <w:rsid w:val="0092142A"/>
    <w:rsid w:val="00923724"/>
    <w:rsid w:val="00930C25"/>
    <w:rsid w:val="00934947"/>
    <w:rsid w:val="00940931"/>
    <w:rsid w:val="00941888"/>
    <w:rsid w:val="009454D9"/>
    <w:rsid w:val="009461A3"/>
    <w:rsid w:val="00961D09"/>
    <w:rsid w:val="00964795"/>
    <w:rsid w:val="009651C3"/>
    <w:rsid w:val="00970509"/>
    <w:rsid w:val="00973DDB"/>
    <w:rsid w:val="00975811"/>
    <w:rsid w:val="00975955"/>
    <w:rsid w:val="00975CC6"/>
    <w:rsid w:val="0099353C"/>
    <w:rsid w:val="009964D1"/>
    <w:rsid w:val="009B2A2C"/>
    <w:rsid w:val="009B2E2E"/>
    <w:rsid w:val="009B5F13"/>
    <w:rsid w:val="009C0464"/>
    <w:rsid w:val="009C1D49"/>
    <w:rsid w:val="009C46D8"/>
    <w:rsid w:val="009D0B72"/>
    <w:rsid w:val="009D1E7C"/>
    <w:rsid w:val="009D3E7F"/>
    <w:rsid w:val="009D692A"/>
    <w:rsid w:val="009D70F3"/>
    <w:rsid w:val="009E0F33"/>
    <w:rsid w:val="009F01E3"/>
    <w:rsid w:val="009F093F"/>
    <w:rsid w:val="009F36EA"/>
    <w:rsid w:val="009F3841"/>
    <w:rsid w:val="009F6D58"/>
    <w:rsid w:val="00A010AA"/>
    <w:rsid w:val="00A01122"/>
    <w:rsid w:val="00A019D8"/>
    <w:rsid w:val="00A02912"/>
    <w:rsid w:val="00A10AB8"/>
    <w:rsid w:val="00A112D0"/>
    <w:rsid w:val="00A17D15"/>
    <w:rsid w:val="00A2655D"/>
    <w:rsid w:val="00A312FB"/>
    <w:rsid w:val="00A33569"/>
    <w:rsid w:val="00A34927"/>
    <w:rsid w:val="00A42BB1"/>
    <w:rsid w:val="00A44C5E"/>
    <w:rsid w:val="00A51C88"/>
    <w:rsid w:val="00A520F9"/>
    <w:rsid w:val="00A5280B"/>
    <w:rsid w:val="00A55D12"/>
    <w:rsid w:val="00A64E21"/>
    <w:rsid w:val="00A658CA"/>
    <w:rsid w:val="00A77305"/>
    <w:rsid w:val="00A818EF"/>
    <w:rsid w:val="00A90C1F"/>
    <w:rsid w:val="00A9500E"/>
    <w:rsid w:val="00AA0B7F"/>
    <w:rsid w:val="00AA2106"/>
    <w:rsid w:val="00AA3D35"/>
    <w:rsid w:val="00AA4935"/>
    <w:rsid w:val="00AA4F3A"/>
    <w:rsid w:val="00AA507B"/>
    <w:rsid w:val="00AA70CC"/>
    <w:rsid w:val="00AB0B55"/>
    <w:rsid w:val="00AB37E4"/>
    <w:rsid w:val="00AB585A"/>
    <w:rsid w:val="00AC3820"/>
    <w:rsid w:val="00AC4BB9"/>
    <w:rsid w:val="00AD5239"/>
    <w:rsid w:val="00AE0869"/>
    <w:rsid w:val="00AE3559"/>
    <w:rsid w:val="00AE562B"/>
    <w:rsid w:val="00AF01CB"/>
    <w:rsid w:val="00AF034D"/>
    <w:rsid w:val="00AF33BE"/>
    <w:rsid w:val="00AF345D"/>
    <w:rsid w:val="00AF41E4"/>
    <w:rsid w:val="00AF43CF"/>
    <w:rsid w:val="00AF56B3"/>
    <w:rsid w:val="00AF5EAC"/>
    <w:rsid w:val="00B01EAB"/>
    <w:rsid w:val="00B03CFF"/>
    <w:rsid w:val="00B07FEB"/>
    <w:rsid w:val="00B13E15"/>
    <w:rsid w:val="00B15584"/>
    <w:rsid w:val="00B242CC"/>
    <w:rsid w:val="00B33866"/>
    <w:rsid w:val="00B37975"/>
    <w:rsid w:val="00B43C8B"/>
    <w:rsid w:val="00B450DF"/>
    <w:rsid w:val="00B47A97"/>
    <w:rsid w:val="00B51485"/>
    <w:rsid w:val="00B538E9"/>
    <w:rsid w:val="00B54D81"/>
    <w:rsid w:val="00B56B86"/>
    <w:rsid w:val="00B57E04"/>
    <w:rsid w:val="00B6038D"/>
    <w:rsid w:val="00B6195D"/>
    <w:rsid w:val="00B64034"/>
    <w:rsid w:val="00B70C02"/>
    <w:rsid w:val="00B80C2A"/>
    <w:rsid w:val="00B83958"/>
    <w:rsid w:val="00B95582"/>
    <w:rsid w:val="00BA266F"/>
    <w:rsid w:val="00BA3082"/>
    <w:rsid w:val="00BA4988"/>
    <w:rsid w:val="00BB5946"/>
    <w:rsid w:val="00BD1A83"/>
    <w:rsid w:val="00BD2420"/>
    <w:rsid w:val="00BD3B18"/>
    <w:rsid w:val="00BE37A3"/>
    <w:rsid w:val="00BE5160"/>
    <w:rsid w:val="00BE6B44"/>
    <w:rsid w:val="00BE758D"/>
    <w:rsid w:val="00BE7D3F"/>
    <w:rsid w:val="00BF252B"/>
    <w:rsid w:val="00BF6976"/>
    <w:rsid w:val="00BF7E4A"/>
    <w:rsid w:val="00C0419B"/>
    <w:rsid w:val="00C072B7"/>
    <w:rsid w:val="00C0731A"/>
    <w:rsid w:val="00C119D2"/>
    <w:rsid w:val="00C12D1C"/>
    <w:rsid w:val="00C15C15"/>
    <w:rsid w:val="00C15F02"/>
    <w:rsid w:val="00C16A6A"/>
    <w:rsid w:val="00C21173"/>
    <w:rsid w:val="00C2234C"/>
    <w:rsid w:val="00C265C7"/>
    <w:rsid w:val="00C2714B"/>
    <w:rsid w:val="00C330C3"/>
    <w:rsid w:val="00C36441"/>
    <w:rsid w:val="00C36944"/>
    <w:rsid w:val="00C50CA7"/>
    <w:rsid w:val="00C5333D"/>
    <w:rsid w:val="00C557ED"/>
    <w:rsid w:val="00C57A7A"/>
    <w:rsid w:val="00C6043A"/>
    <w:rsid w:val="00C60617"/>
    <w:rsid w:val="00C61D0C"/>
    <w:rsid w:val="00C700C2"/>
    <w:rsid w:val="00C706E5"/>
    <w:rsid w:val="00C77020"/>
    <w:rsid w:val="00C80F1D"/>
    <w:rsid w:val="00C81214"/>
    <w:rsid w:val="00C81EE2"/>
    <w:rsid w:val="00C8213D"/>
    <w:rsid w:val="00C85ED1"/>
    <w:rsid w:val="00C91229"/>
    <w:rsid w:val="00C91AFE"/>
    <w:rsid w:val="00C92088"/>
    <w:rsid w:val="00C971DB"/>
    <w:rsid w:val="00CA3547"/>
    <w:rsid w:val="00CB3A6B"/>
    <w:rsid w:val="00CC261A"/>
    <w:rsid w:val="00CC2C9F"/>
    <w:rsid w:val="00CC4047"/>
    <w:rsid w:val="00CC44F1"/>
    <w:rsid w:val="00CC68F6"/>
    <w:rsid w:val="00CE1C18"/>
    <w:rsid w:val="00CF152A"/>
    <w:rsid w:val="00CF1A89"/>
    <w:rsid w:val="00CF4A1C"/>
    <w:rsid w:val="00CF5064"/>
    <w:rsid w:val="00CF55A8"/>
    <w:rsid w:val="00CF5C4F"/>
    <w:rsid w:val="00D0165B"/>
    <w:rsid w:val="00D073AA"/>
    <w:rsid w:val="00D1326D"/>
    <w:rsid w:val="00D141AD"/>
    <w:rsid w:val="00D33548"/>
    <w:rsid w:val="00D34681"/>
    <w:rsid w:val="00D40CE8"/>
    <w:rsid w:val="00D431BD"/>
    <w:rsid w:val="00D446E7"/>
    <w:rsid w:val="00D67CBD"/>
    <w:rsid w:val="00D67CFC"/>
    <w:rsid w:val="00D70D29"/>
    <w:rsid w:val="00D73835"/>
    <w:rsid w:val="00D751B8"/>
    <w:rsid w:val="00D801E6"/>
    <w:rsid w:val="00D80356"/>
    <w:rsid w:val="00D82CF2"/>
    <w:rsid w:val="00D85F3A"/>
    <w:rsid w:val="00D86B38"/>
    <w:rsid w:val="00D909AA"/>
    <w:rsid w:val="00D96780"/>
    <w:rsid w:val="00D96B2E"/>
    <w:rsid w:val="00DA0352"/>
    <w:rsid w:val="00DA327E"/>
    <w:rsid w:val="00DA6351"/>
    <w:rsid w:val="00DB613A"/>
    <w:rsid w:val="00DC0074"/>
    <w:rsid w:val="00DC0437"/>
    <w:rsid w:val="00DC14E6"/>
    <w:rsid w:val="00DC2AA3"/>
    <w:rsid w:val="00DC45F6"/>
    <w:rsid w:val="00DC5CA6"/>
    <w:rsid w:val="00DC7FB3"/>
    <w:rsid w:val="00DD2C6D"/>
    <w:rsid w:val="00DD665D"/>
    <w:rsid w:val="00DE40A3"/>
    <w:rsid w:val="00DE7693"/>
    <w:rsid w:val="00DF263A"/>
    <w:rsid w:val="00DF3E47"/>
    <w:rsid w:val="00DF4D9C"/>
    <w:rsid w:val="00E02224"/>
    <w:rsid w:val="00E0314F"/>
    <w:rsid w:val="00E036C5"/>
    <w:rsid w:val="00E03DFC"/>
    <w:rsid w:val="00E04489"/>
    <w:rsid w:val="00E05189"/>
    <w:rsid w:val="00E06937"/>
    <w:rsid w:val="00E13E9F"/>
    <w:rsid w:val="00E24B77"/>
    <w:rsid w:val="00E27EE2"/>
    <w:rsid w:val="00E30F32"/>
    <w:rsid w:val="00E34BB3"/>
    <w:rsid w:val="00E34BE4"/>
    <w:rsid w:val="00E3699A"/>
    <w:rsid w:val="00E407F0"/>
    <w:rsid w:val="00E429FD"/>
    <w:rsid w:val="00E46107"/>
    <w:rsid w:val="00E46AD0"/>
    <w:rsid w:val="00E53BF6"/>
    <w:rsid w:val="00E57925"/>
    <w:rsid w:val="00E6592A"/>
    <w:rsid w:val="00E70FDC"/>
    <w:rsid w:val="00E714A9"/>
    <w:rsid w:val="00E732DC"/>
    <w:rsid w:val="00E73665"/>
    <w:rsid w:val="00E7374B"/>
    <w:rsid w:val="00E74DF7"/>
    <w:rsid w:val="00E757BE"/>
    <w:rsid w:val="00E76C59"/>
    <w:rsid w:val="00E77610"/>
    <w:rsid w:val="00E7798C"/>
    <w:rsid w:val="00E77C9B"/>
    <w:rsid w:val="00E80FCF"/>
    <w:rsid w:val="00E96B1D"/>
    <w:rsid w:val="00EA0F45"/>
    <w:rsid w:val="00EA3274"/>
    <w:rsid w:val="00EB0EAD"/>
    <w:rsid w:val="00EB20E6"/>
    <w:rsid w:val="00EB2E4C"/>
    <w:rsid w:val="00EB2FDE"/>
    <w:rsid w:val="00EB3CAD"/>
    <w:rsid w:val="00EB44E8"/>
    <w:rsid w:val="00EB4D72"/>
    <w:rsid w:val="00EB4EF8"/>
    <w:rsid w:val="00EB55E3"/>
    <w:rsid w:val="00EC20B8"/>
    <w:rsid w:val="00EC2C15"/>
    <w:rsid w:val="00EC4E97"/>
    <w:rsid w:val="00EC62D9"/>
    <w:rsid w:val="00EE10EA"/>
    <w:rsid w:val="00EE1105"/>
    <w:rsid w:val="00EE539D"/>
    <w:rsid w:val="00EE7348"/>
    <w:rsid w:val="00EF169D"/>
    <w:rsid w:val="00EF7024"/>
    <w:rsid w:val="00F01ABC"/>
    <w:rsid w:val="00F04DFB"/>
    <w:rsid w:val="00F07B52"/>
    <w:rsid w:val="00F1124D"/>
    <w:rsid w:val="00F17788"/>
    <w:rsid w:val="00F17882"/>
    <w:rsid w:val="00F25374"/>
    <w:rsid w:val="00F25CE8"/>
    <w:rsid w:val="00F2622A"/>
    <w:rsid w:val="00F278CE"/>
    <w:rsid w:val="00F31DF7"/>
    <w:rsid w:val="00F33F67"/>
    <w:rsid w:val="00F34A5B"/>
    <w:rsid w:val="00F46139"/>
    <w:rsid w:val="00F46EFB"/>
    <w:rsid w:val="00F52190"/>
    <w:rsid w:val="00F56323"/>
    <w:rsid w:val="00F704D2"/>
    <w:rsid w:val="00F766CE"/>
    <w:rsid w:val="00F76DE5"/>
    <w:rsid w:val="00F80FE4"/>
    <w:rsid w:val="00F82201"/>
    <w:rsid w:val="00F849D0"/>
    <w:rsid w:val="00F91BBF"/>
    <w:rsid w:val="00FA5CE0"/>
    <w:rsid w:val="00FB1F9E"/>
    <w:rsid w:val="00FC7138"/>
    <w:rsid w:val="00FC7140"/>
    <w:rsid w:val="00FC7CF1"/>
    <w:rsid w:val="00FD2F5E"/>
    <w:rsid w:val="00FD3939"/>
    <w:rsid w:val="00FD64D4"/>
    <w:rsid w:val="00FD66F5"/>
    <w:rsid w:val="00FD721E"/>
    <w:rsid w:val="00FE74FC"/>
    <w:rsid w:val="00FF57DD"/>
    <w:rsid w:val="00FF5EF0"/>
    <w:rsid w:val="25D6E57D"/>
    <w:rsid w:val="674D24B8"/>
    <w:rsid w:val="77541A3A"/>
    <w:rsid w:val="7C792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63E2"/>
  <w15:chartTrackingRefBased/>
  <w15:docId w15:val="{BC5D7CC2-19E3-4E4C-B0FC-FA5320D5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HH H1"/>
    <w:basedOn w:val="Normal"/>
    <w:next w:val="Normal"/>
    <w:link w:val="Heading1Char"/>
    <w:uiPriority w:val="9"/>
    <w:qFormat/>
    <w:rsid w:val="0005342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42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342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5342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342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342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5342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5342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42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DSBullet">
    <w:name w:val="CDS Bullet"/>
    <w:basedOn w:val="NoList"/>
    <w:uiPriority w:val="99"/>
    <w:rsid w:val="00601A29"/>
    <w:pPr>
      <w:numPr>
        <w:numId w:val="1"/>
      </w:numPr>
    </w:pPr>
  </w:style>
  <w:style w:type="paragraph" w:styleId="ListParagraph">
    <w:name w:val="List Paragraph"/>
    <w:basedOn w:val="Normal"/>
    <w:uiPriority w:val="34"/>
    <w:qFormat/>
    <w:rsid w:val="0005342E"/>
    <w:pPr>
      <w:ind w:left="720"/>
      <w:contextualSpacing/>
    </w:pPr>
  </w:style>
  <w:style w:type="character" w:customStyle="1" w:styleId="Heading1Char">
    <w:name w:val="Heading 1 Char"/>
    <w:aliases w:val="NHH H1 Char"/>
    <w:basedOn w:val="DefaultParagraphFont"/>
    <w:link w:val="Heading1"/>
    <w:uiPriority w:val="9"/>
    <w:rsid w:val="000534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34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534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534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534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5342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5342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534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342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5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HH2">
    <w:name w:val="NHH H2"/>
    <w:basedOn w:val="Heading2"/>
    <w:qFormat/>
    <w:rsid w:val="0005342E"/>
    <w:pPr>
      <w:keepLines w:val="0"/>
      <w:numPr>
        <w:numId w:val="3"/>
      </w:numPr>
      <w:spacing w:before="240" w:after="60" w:line="240" w:lineRule="auto"/>
    </w:pPr>
    <w:rPr>
      <w:rFonts w:ascii="Arial" w:eastAsia="MS Gothic" w:hAnsi="Arial" w:cs="Arial"/>
      <w:bCs/>
      <w:iCs/>
      <w:color w:val="auto"/>
      <w:sz w:val="22"/>
      <w:szCs w:val="22"/>
      <w:lang w:val="en-US"/>
    </w:rPr>
  </w:style>
  <w:style w:type="paragraph" w:styleId="Header">
    <w:name w:val="header"/>
    <w:basedOn w:val="Normal"/>
    <w:link w:val="HeaderChar"/>
    <w:uiPriority w:val="99"/>
    <w:unhideWhenUsed/>
    <w:rsid w:val="00F76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E5"/>
  </w:style>
  <w:style w:type="paragraph" w:styleId="Footer">
    <w:name w:val="footer"/>
    <w:basedOn w:val="Normal"/>
    <w:link w:val="FooterChar"/>
    <w:uiPriority w:val="99"/>
    <w:unhideWhenUsed/>
    <w:rsid w:val="00F76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E5"/>
  </w:style>
  <w:style w:type="paragraph" w:styleId="Revision">
    <w:name w:val="Revision"/>
    <w:hidden/>
    <w:uiPriority w:val="99"/>
    <w:semiHidden/>
    <w:rsid w:val="005630D9"/>
    <w:pPr>
      <w:spacing w:after="0" w:line="240" w:lineRule="auto"/>
    </w:pPr>
  </w:style>
  <w:style w:type="paragraph" w:styleId="BalloonText">
    <w:name w:val="Balloon Text"/>
    <w:basedOn w:val="Normal"/>
    <w:link w:val="BalloonTextChar"/>
    <w:uiPriority w:val="99"/>
    <w:semiHidden/>
    <w:unhideWhenUsed/>
    <w:rsid w:val="005630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30D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2201"/>
    <w:rPr>
      <w:sz w:val="16"/>
      <w:szCs w:val="16"/>
    </w:rPr>
  </w:style>
  <w:style w:type="paragraph" w:styleId="CommentText">
    <w:name w:val="annotation text"/>
    <w:basedOn w:val="Normal"/>
    <w:link w:val="CommentTextChar"/>
    <w:uiPriority w:val="99"/>
    <w:unhideWhenUsed/>
    <w:rsid w:val="00F82201"/>
    <w:pPr>
      <w:spacing w:line="240" w:lineRule="auto"/>
    </w:pPr>
    <w:rPr>
      <w:sz w:val="20"/>
      <w:szCs w:val="20"/>
    </w:rPr>
  </w:style>
  <w:style w:type="character" w:customStyle="1" w:styleId="CommentTextChar">
    <w:name w:val="Comment Text Char"/>
    <w:basedOn w:val="DefaultParagraphFont"/>
    <w:link w:val="CommentText"/>
    <w:uiPriority w:val="99"/>
    <w:rsid w:val="00F82201"/>
    <w:rPr>
      <w:sz w:val="20"/>
      <w:szCs w:val="20"/>
    </w:rPr>
  </w:style>
  <w:style w:type="paragraph" w:styleId="CommentSubject">
    <w:name w:val="annotation subject"/>
    <w:basedOn w:val="CommentText"/>
    <w:next w:val="CommentText"/>
    <w:link w:val="CommentSubjectChar"/>
    <w:uiPriority w:val="99"/>
    <w:semiHidden/>
    <w:unhideWhenUsed/>
    <w:rsid w:val="00F82201"/>
    <w:rPr>
      <w:b/>
      <w:bCs/>
    </w:rPr>
  </w:style>
  <w:style w:type="character" w:customStyle="1" w:styleId="CommentSubjectChar">
    <w:name w:val="Comment Subject Char"/>
    <w:basedOn w:val="CommentTextChar"/>
    <w:link w:val="CommentSubject"/>
    <w:uiPriority w:val="99"/>
    <w:semiHidden/>
    <w:rsid w:val="00F82201"/>
    <w:rPr>
      <w:b/>
      <w:bCs/>
      <w:sz w:val="20"/>
      <w:szCs w:val="20"/>
    </w:rPr>
  </w:style>
  <w:style w:type="character" w:styleId="PageNumber">
    <w:name w:val="page number"/>
    <w:basedOn w:val="DefaultParagraphFont"/>
    <w:uiPriority w:val="99"/>
    <w:semiHidden/>
    <w:unhideWhenUsed/>
    <w:rsid w:val="0052691F"/>
  </w:style>
  <w:style w:type="character" w:styleId="Hyperlink">
    <w:name w:val="Hyperlink"/>
    <w:basedOn w:val="DefaultParagraphFont"/>
    <w:uiPriority w:val="99"/>
    <w:unhideWhenUsed/>
    <w:rsid w:val="00AA70CC"/>
    <w:rPr>
      <w:color w:val="0563C1" w:themeColor="hyperlink"/>
      <w:u w:val="single"/>
    </w:rPr>
  </w:style>
  <w:style w:type="paragraph" w:customStyle="1" w:styleId="Default">
    <w:name w:val="Default"/>
    <w:rsid w:val="00AA70C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B2DC8"/>
    <w:rPr>
      <w:b/>
      <w:bCs/>
    </w:rPr>
  </w:style>
  <w:style w:type="paragraph" w:styleId="NormalWeb">
    <w:name w:val="Normal (Web)"/>
    <w:basedOn w:val="Normal"/>
    <w:uiPriority w:val="99"/>
    <w:unhideWhenUsed/>
    <w:rsid w:val="005B2DC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rsid w:val="00D67CF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787">
      <w:bodyDiv w:val="1"/>
      <w:marLeft w:val="0"/>
      <w:marRight w:val="0"/>
      <w:marTop w:val="0"/>
      <w:marBottom w:val="0"/>
      <w:divBdr>
        <w:top w:val="none" w:sz="0" w:space="0" w:color="auto"/>
        <w:left w:val="none" w:sz="0" w:space="0" w:color="auto"/>
        <w:bottom w:val="none" w:sz="0" w:space="0" w:color="auto"/>
        <w:right w:val="none" w:sz="0" w:space="0" w:color="auto"/>
      </w:divBdr>
    </w:div>
    <w:div w:id="52701720">
      <w:bodyDiv w:val="1"/>
      <w:marLeft w:val="0"/>
      <w:marRight w:val="0"/>
      <w:marTop w:val="0"/>
      <w:marBottom w:val="0"/>
      <w:divBdr>
        <w:top w:val="none" w:sz="0" w:space="0" w:color="auto"/>
        <w:left w:val="none" w:sz="0" w:space="0" w:color="auto"/>
        <w:bottom w:val="none" w:sz="0" w:space="0" w:color="auto"/>
        <w:right w:val="none" w:sz="0" w:space="0" w:color="auto"/>
      </w:divBdr>
    </w:div>
    <w:div w:id="65999316">
      <w:bodyDiv w:val="1"/>
      <w:marLeft w:val="0"/>
      <w:marRight w:val="0"/>
      <w:marTop w:val="0"/>
      <w:marBottom w:val="0"/>
      <w:divBdr>
        <w:top w:val="none" w:sz="0" w:space="0" w:color="auto"/>
        <w:left w:val="none" w:sz="0" w:space="0" w:color="auto"/>
        <w:bottom w:val="none" w:sz="0" w:space="0" w:color="auto"/>
        <w:right w:val="none" w:sz="0" w:space="0" w:color="auto"/>
      </w:divBdr>
    </w:div>
    <w:div w:id="281690415">
      <w:bodyDiv w:val="1"/>
      <w:marLeft w:val="0"/>
      <w:marRight w:val="0"/>
      <w:marTop w:val="0"/>
      <w:marBottom w:val="0"/>
      <w:divBdr>
        <w:top w:val="none" w:sz="0" w:space="0" w:color="auto"/>
        <w:left w:val="none" w:sz="0" w:space="0" w:color="auto"/>
        <w:bottom w:val="none" w:sz="0" w:space="0" w:color="auto"/>
        <w:right w:val="none" w:sz="0" w:space="0" w:color="auto"/>
      </w:divBdr>
    </w:div>
    <w:div w:id="626935489">
      <w:bodyDiv w:val="1"/>
      <w:marLeft w:val="0"/>
      <w:marRight w:val="0"/>
      <w:marTop w:val="0"/>
      <w:marBottom w:val="0"/>
      <w:divBdr>
        <w:top w:val="none" w:sz="0" w:space="0" w:color="auto"/>
        <w:left w:val="none" w:sz="0" w:space="0" w:color="auto"/>
        <w:bottom w:val="none" w:sz="0" w:space="0" w:color="auto"/>
        <w:right w:val="none" w:sz="0" w:space="0" w:color="auto"/>
      </w:divBdr>
    </w:div>
    <w:div w:id="639505913">
      <w:bodyDiv w:val="1"/>
      <w:marLeft w:val="0"/>
      <w:marRight w:val="0"/>
      <w:marTop w:val="0"/>
      <w:marBottom w:val="0"/>
      <w:divBdr>
        <w:top w:val="none" w:sz="0" w:space="0" w:color="auto"/>
        <w:left w:val="none" w:sz="0" w:space="0" w:color="auto"/>
        <w:bottom w:val="none" w:sz="0" w:space="0" w:color="auto"/>
        <w:right w:val="none" w:sz="0" w:space="0" w:color="auto"/>
      </w:divBdr>
    </w:div>
    <w:div w:id="709769569">
      <w:bodyDiv w:val="1"/>
      <w:marLeft w:val="0"/>
      <w:marRight w:val="0"/>
      <w:marTop w:val="0"/>
      <w:marBottom w:val="0"/>
      <w:divBdr>
        <w:top w:val="none" w:sz="0" w:space="0" w:color="auto"/>
        <w:left w:val="none" w:sz="0" w:space="0" w:color="auto"/>
        <w:bottom w:val="none" w:sz="0" w:space="0" w:color="auto"/>
        <w:right w:val="none" w:sz="0" w:space="0" w:color="auto"/>
      </w:divBdr>
    </w:div>
    <w:div w:id="823083584">
      <w:bodyDiv w:val="1"/>
      <w:marLeft w:val="0"/>
      <w:marRight w:val="0"/>
      <w:marTop w:val="0"/>
      <w:marBottom w:val="0"/>
      <w:divBdr>
        <w:top w:val="none" w:sz="0" w:space="0" w:color="auto"/>
        <w:left w:val="none" w:sz="0" w:space="0" w:color="auto"/>
        <w:bottom w:val="none" w:sz="0" w:space="0" w:color="auto"/>
        <w:right w:val="none" w:sz="0" w:space="0" w:color="auto"/>
      </w:divBdr>
    </w:div>
    <w:div w:id="833104309">
      <w:bodyDiv w:val="1"/>
      <w:marLeft w:val="0"/>
      <w:marRight w:val="0"/>
      <w:marTop w:val="0"/>
      <w:marBottom w:val="0"/>
      <w:divBdr>
        <w:top w:val="none" w:sz="0" w:space="0" w:color="auto"/>
        <w:left w:val="none" w:sz="0" w:space="0" w:color="auto"/>
        <w:bottom w:val="none" w:sz="0" w:space="0" w:color="auto"/>
        <w:right w:val="none" w:sz="0" w:space="0" w:color="auto"/>
      </w:divBdr>
    </w:div>
    <w:div w:id="876745616">
      <w:bodyDiv w:val="1"/>
      <w:marLeft w:val="0"/>
      <w:marRight w:val="0"/>
      <w:marTop w:val="0"/>
      <w:marBottom w:val="0"/>
      <w:divBdr>
        <w:top w:val="none" w:sz="0" w:space="0" w:color="auto"/>
        <w:left w:val="none" w:sz="0" w:space="0" w:color="auto"/>
        <w:bottom w:val="none" w:sz="0" w:space="0" w:color="auto"/>
        <w:right w:val="none" w:sz="0" w:space="0" w:color="auto"/>
      </w:divBdr>
    </w:div>
    <w:div w:id="960918533">
      <w:bodyDiv w:val="1"/>
      <w:marLeft w:val="0"/>
      <w:marRight w:val="0"/>
      <w:marTop w:val="0"/>
      <w:marBottom w:val="0"/>
      <w:divBdr>
        <w:top w:val="none" w:sz="0" w:space="0" w:color="auto"/>
        <w:left w:val="none" w:sz="0" w:space="0" w:color="auto"/>
        <w:bottom w:val="none" w:sz="0" w:space="0" w:color="auto"/>
        <w:right w:val="none" w:sz="0" w:space="0" w:color="auto"/>
      </w:divBdr>
    </w:div>
    <w:div w:id="1050033538">
      <w:bodyDiv w:val="1"/>
      <w:marLeft w:val="0"/>
      <w:marRight w:val="0"/>
      <w:marTop w:val="0"/>
      <w:marBottom w:val="0"/>
      <w:divBdr>
        <w:top w:val="none" w:sz="0" w:space="0" w:color="auto"/>
        <w:left w:val="none" w:sz="0" w:space="0" w:color="auto"/>
        <w:bottom w:val="none" w:sz="0" w:space="0" w:color="auto"/>
        <w:right w:val="none" w:sz="0" w:space="0" w:color="auto"/>
      </w:divBdr>
    </w:div>
    <w:div w:id="1052969728">
      <w:bodyDiv w:val="1"/>
      <w:marLeft w:val="0"/>
      <w:marRight w:val="0"/>
      <w:marTop w:val="0"/>
      <w:marBottom w:val="0"/>
      <w:divBdr>
        <w:top w:val="none" w:sz="0" w:space="0" w:color="auto"/>
        <w:left w:val="none" w:sz="0" w:space="0" w:color="auto"/>
        <w:bottom w:val="none" w:sz="0" w:space="0" w:color="auto"/>
        <w:right w:val="none" w:sz="0" w:space="0" w:color="auto"/>
      </w:divBdr>
      <w:divsChild>
        <w:div w:id="357002146">
          <w:marLeft w:val="0"/>
          <w:marRight w:val="0"/>
          <w:marTop w:val="120"/>
          <w:marBottom w:val="120"/>
          <w:divBdr>
            <w:top w:val="none" w:sz="0" w:space="0" w:color="auto"/>
            <w:left w:val="none" w:sz="0" w:space="0" w:color="auto"/>
            <w:bottom w:val="none" w:sz="0" w:space="0" w:color="auto"/>
            <w:right w:val="none" w:sz="0" w:space="0" w:color="auto"/>
          </w:divBdr>
        </w:div>
      </w:divsChild>
    </w:div>
    <w:div w:id="1074085655">
      <w:bodyDiv w:val="1"/>
      <w:marLeft w:val="0"/>
      <w:marRight w:val="0"/>
      <w:marTop w:val="0"/>
      <w:marBottom w:val="0"/>
      <w:divBdr>
        <w:top w:val="none" w:sz="0" w:space="0" w:color="auto"/>
        <w:left w:val="none" w:sz="0" w:space="0" w:color="auto"/>
        <w:bottom w:val="none" w:sz="0" w:space="0" w:color="auto"/>
        <w:right w:val="none" w:sz="0" w:space="0" w:color="auto"/>
      </w:divBdr>
    </w:div>
    <w:div w:id="1126318179">
      <w:bodyDiv w:val="1"/>
      <w:marLeft w:val="0"/>
      <w:marRight w:val="0"/>
      <w:marTop w:val="0"/>
      <w:marBottom w:val="0"/>
      <w:divBdr>
        <w:top w:val="none" w:sz="0" w:space="0" w:color="auto"/>
        <w:left w:val="none" w:sz="0" w:space="0" w:color="auto"/>
        <w:bottom w:val="none" w:sz="0" w:space="0" w:color="auto"/>
        <w:right w:val="none" w:sz="0" w:space="0" w:color="auto"/>
      </w:divBdr>
    </w:div>
    <w:div w:id="1143426183">
      <w:bodyDiv w:val="1"/>
      <w:marLeft w:val="0"/>
      <w:marRight w:val="0"/>
      <w:marTop w:val="0"/>
      <w:marBottom w:val="0"/>
      <w:divBdr>
        <w:top w:val="none" w:sz="0" w:space="0" w:color="auto"/>
        <w:left w:val="none" w:sz="0" w:space="0" w:color="auto"/>
        <w:bottom w:val="none" w:sz="0" w:space="0" w:color="auto"/>
        <w:right w:val="none" w:sz="0" w:space="0" w:color="auto"/>
      </w:divBdr>
    </w:div>
    <w:div w:id="1163426202">
      <w:bodyDiv w:val="1"/>
      <w:marLeft w:val="0"/>
      <w:marRight w:val="0"/>
      <w:marTop w:val="0"/>
      <w:marBottom w:val="0"/>
      <w:divBdr>
        <w:top w:val="none" w:sz="0" w:space="0" w:color="auto"/>
        <w:left w:val="none" w:sz="0" w:space="0" w:color="auto"/>
        <w:bottom w:val="none" w:sz="0" w:space="0" w:color="auto"/>
        <w:right w:val="none" w:sz="0" w:space="0" w:color="auto"/>
      </w:divBdr>
    </w:div>
    <w:div w:id="1230192275">
      <w:bodyDiv w:val="1"/>
      <w:marLeft w:val="0"/>
      <w:marRight w:val="0"/>
      <w:marTop w:val="0"/>
      <w:marBottom w:val="0"/>
      <w:divBdr>
        <w:top w:val="none" w:sz="0" w:space="0" w:color="auto"/>
        <w:left w:val="none" w:sz="0" w:space="0" w:color="auto"/>
        <w:bottom w:val="none" w:sz="0" w:space="0" w:color="auto"/>
        <w:right w:val="none" w:sz="0" w:space="0" w:color="auto"/>
      </w:divBdr>
    </w:div>
    <w:div w:id="1294091390">
      <w:bodyDiv w:val="1"/>
      <w:marLeft w:val="0"/>
      <w:marRight w:val="0"/>
      <w:marTop w:val="0"/>
      <w:marBottom w:val="0"/>
      <w:divBdr>
        <w:top w:val="none" w:sz="0" w:space="0" w:color="auto"/>
        <w:left w:val="none" w:sz="0" w:space="0" w:color="auto"/>
        <w:bottom w:val="none" w:sz="0" w:space="0" w:color="auto"/>
        <w:right w:val="none" w:sz="0" w:space="0" w:color="auto"/>
      </w:divBdr>
    </w:div>
    <w:div w:id="1323972528">
      <w:bodyDiv w:val="1"/>
      <w:marLeft w:val="0"/>
      <w:marRight w:val="0"/>
      <w:marTop w:val="0"/>
      <w:marBottom w:val="0"/>
      <w:divBdr>
        <w:top w:val="none" w:sz="0" w:space="0" w:color="auto"/>
        <w:left w:val="none" w:sz="0" w:space="0" w:color="auto"/>
        <w:bottom w:val="none" w:sz="0" w:space="0" w:color="auto"/>
        <w:right w:val="none" w:sz="0" w:space="0" w:color="auto"/>
      </w:divBdr>
      <w:divsChild>
        <w:div w:id="964625487">
          <w:marLeft w:val="0"/>
          <w:marRight w:val="0"/>
          <w:marTop w:val="0"/>
          <w:marBottom w:val="0"/>
          <w:divBdr>
            <w:top w:val="none" w:sz="0" w:space="0" w:color="auto"/>
            <w:left w:val="none" w:sz="0" w:space="0" w:color="auto"/>
            <w:bottom w:val="none" w:sz="0" w:space="0" w:color="auto"/>
            <w:right w:val="none" w:sz="0" w:space="0" w:color="auto"/>
          </w:divBdr>
          <w:divsChild>
            <w:div w:id="1407386535">
              <w:marLeft w:val="0"/>
              <w:marRight w:val="0"/>
              <w:marTop w:val="0"/>
              <w:marBottom w:val="0"/>
              <w:divBdr>
                <w:top w:val="none" w:sz="0" w:space="0" w:color="auto"/>
                <w:left w:val="none" w:sz="0" w:space="0" w:color="auto"/>
                <w:bottom w:val="none" w:sz="0" w:space="0" w:color="auto"/>
                <w:right w:val="none" w:sz="0" w:space="0" w:color="auto"/>
              </w:divBdr>
              <w:divsChild>
                <w:div w:id="456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0630">
      <w:bodyDiv w:val="1"/>
      <w:marLeft w:val="0"/>
      <w:marRight w:val="0"/>
      <w:marTop w:val="0"/>
      <w:marBottom w:val="0"/>
      <w:divBdr>
        <w:top w:val="none" w:sz="0" w:space="0" w:color="auto"/>
        <w:left w:val="none" w:sz="0" w:space="0" w:color="auto"/>
        <w:bottom w:val="none" w:sz="0" w:space="0" w:color="auto"/>
        <w:right w:val="none" w:sz="0" w:space="0" w:color="auto"/>
      </w:divBdr>
    </w:div>
    <w:div w:id="1394506933">
      <w:bodyDiv w:val="1"/>
      <w:marLeft w:val="0"/>
      <w:marRight w:val="0"/>
      <w:marTop w:val="0"/>
      <w:marBottom w:val="0"/>
      <w:divBdr>
        <w:top w:val="none" w:sz="0" w:space="0" w:color="auto"/>
        <w:left w:val="none" w:sz="0" w:space="0" w:color="auto"/>
        <w:bottom w:val="none" w:sz="0" w:space="0" w:color="auto"/>
        <w:right w:val="none" w:sz="0" w:space="0" w:color="auto"/>
      </w:divBdr>
    </w:div>
    <w:div w:id="1403602223">
      <w:bodyDiv w:val="1"/>
      <w:marLeft w:val="0"/>
      <w:marRight w:val="0"/>
      <w:marTop w:val="0"/>
      <w:marBottom w:val="0"/>
      <w:divBdr>
        <w:top w:val="none" w:sz="0" w:space="0" w:color="auto"/>
        <w:left w:val="none" w:sz="0" w:space="0" w:color="auto"/>
        <w:bottom w:val="none" w:sz="0" w:space="0" w:color="auto"/>
        <w:right w:val="none" w:sz="0" w:space="0" w:color="auto"/>
      </w:divBdr>
      <w:divsChild>
        <w:div w:id="336730956">
          <w:marLeft w:val="0"/>
          <w:marRight w:val="0"/>
          <w:marTop w:val="120"/>
          <w:marBottom w:val="120"/>
          <w:divBdr>
            <w:top w:val="none" w:sz="0" w:space="0" w:color="auto"/>
            <w:left w:val="none" w:sz="0" w:space="0" w:color="auto"/>
            <w:bottom w:val="none" w:sz="0" w:space="0" w:color="auto"/>
            <w:right w:val="none" w:sz="0" w:space="0" w:color="auto"/>
          </w:divBdr>
        </w:div>
      </w:divsChild>
    </w:div>
    <w:div w:id="1454597198">
      <w:bodyDiv w:val="1"/>
      <w:marLeft w:val="0"/>
      <w:marRight w:val="0"/>
      <w:marTop w:val="0"/>
      <w:marBottom w:val="0"/>
      <w:divBdr>
        <w:top w:val="none" w:sz="0" w:space="0" w:color="auto"/>
        <w:left w:val="none" w:sz="0" w:space="0" w:color="auto"/>
        <w:bottom w:val="none" w:sz="0" w:space="0" w:color="auto"/>
        <w:right w:val="none" w:sz="0" w:space="0" w:color="auto"/>
      </w:divBdr>
      <w:divsChild>
        <w:div w:id="592202566">
          <w:marLeft w:val="0"/>
          <w:marRight w:val="0"/>
          <w:marTop w:val="120"/>
          <w:marBottom w:val="120"/>
          <w:divBdr>
            <w:top w:val="none" w:sz="0" w:space="0" w:color="auto"/>
            <w:left w:val="none" w:sz="0" w:space="0" w:color="auto"/>
            <w:bottom w:val="none" w:sz="0" w:space="0" w:color="auto"/>
            <w:right w:val="none" w:sz="0" w:space="0" w:color="auto"/>
          </w:divBdr>
        </w:div>
      </w:divsChild>
    </w:div>
    <w:div w:id="1494370372">
      <w:bodyDiv w:val="1"/>
      <w:marLeft w:val="0"/>
      <w:marRight w:val="0"/>
      <w:marTop w:val="0"/>
      <w:marBottom w:val="0"/>
      <w:divBdr>
        <w:top w:val="none" w:sz="0" w:space="0" w:color="auto"/>
        <w:left w:val="none" w:sz="0" w:space="0" w:color="auto"/>
        <w:bottom w:val="none" w:sz="0" w:space="0" w:color="auto"/>
        <w:right w:val="none" w:sz="0" w:space="0" w:color="auto"/>
      </w:divBdr>
    </w:div>
    <w:div w:id="1606687758">
      <w:bodyDiv w:val="1"/>
      <w:marLeft w:val="0"/>
      <w:marRight w:val="0"/>
      <w:marTop w:val="0"/>
      <w:marBottom w:val="0"/>
      <w:divBdr>
        <w:top w:val="none" w:sz="0" w:space="0" w:color="auto"/>
        <w:left w:val="none" w:sz="0" w:space="0" w:color="auto"/>
        <w:bottom w:val="none" w:sz="0" w:space="0" w:color="auto"/>
        <w:right w:val="none" w:sz="0" w:space="0" w:color="auto"/>
      </w:divBdr>
    </w:div>
    <w:div w:id="1623220649">
      <w:bodyDiv w:val="1"/>
      <w:marLeft w:val="0"/>
      <w:marRight w:val="0"/>
      <w:marTop w:val="0"/>
      <w:marBottom w:val="0"/>
      <w:divBdr>
        <w:top w:val="none" w:sz="0" w:space="0" w:color="auto"/>
        <w:left w:val="none" w:sz="0" w:space="0" w:color="auto"/>
        <w:bottom w:val="none" w:sz="0" w:space="0" w:color="auto"/>
        <w:right w:val="none" w:sz="0" w:space="0" w:color="auto"/>
      </w:divBdr>
      <w:divsChild>
        <w:div w:id="180514800">
          <w:marLeft w:val="0"/>
          <w:marRight w:val="0"/>
          <w:marTop w:val="120"/>
          <w:marBottom w:val="120"/>
          <w:divBdr>
            <w:top w:val="none" w:sz="0" w:space="0" w:color="auto"/>
            <w:left w:val="none" w:sz="0" w:space="0" w:color="auto"/>
            <w:bottom w:val="none" w:sz="0" w:space="0" w:color="auto"/>
            <w:right w:val="none" w:sz="0" w:space="0" w:color="auto"/>
          </w:divBdr>
        </w:div>
      </w:divsChild>
    </w:div>
    <w:div w:id="1656253076">
      <w:bodyDiv w:val="1"/>
      <w:marLeft w:val="0"/>
      <w:marRight w:val="0"/>
      <w:marTop w:val="0"/>
      <w:marBottom w:val="0"/>
      <w:divBdr>
        <w:top w:val="none" w:sz="0" w:space="0" w:color="auto"/>
        <w:left w:val="none" w:sz="0" w:space="0" w:color="auto"/>
        <w:bottom w:val="none" w:sz="0" w:space="0" w:color="auto"/>
        <w:right w:val="none" w:sz="0" w:space="0" w:color="auto"/>
      </w:divBdr>
    </w:div>
    <w:div w:id="1884559715">
      <w:bodyDiv w:val="1"/>
      <w:marLeft w:val="0"/>
      <w:marRight w:val="0"/>
      <w:marTop w:val="0"/>
      <w:marBottom w:val="0"/>
      <w:divBdr>
        <w:top w:val="none" w:sz="0" w:space="0" w:color="auto"/>
        <w:left w:val="none" w:sz="0" w:space="0" w:color="auto"/>
        <w:bottom w:val="none" w:sz="0" w:space="0" w:color="auto"/>
        <w:right w:val="none" w:sz="0" w:space="0" w:color="auto"/>
      </w:divBdr>
    </w:div>
    <w:div w:id="1982886213">
      <w:bodyDiv w:val="1"/>
      <w:marLeft w:val="0"/>
      <w:marRight w:val="0"/>
      <w:marTop w:val="0"/>
      <w:marBottom w:val="0"/>
      <w:divBdr>
        <w:top w:val="none" w:sz="0" w:space="0" w:color="auto"/>
        <w:left w:val="none" w:sz="0" w:space="0" w:color="auto"/>
        <w:bottom w:val="none" w:sz="0" w:space="0" w:color="auto"/>
        <w:right w:val="none" w:sz="0" w:space="0" w:color="auto"/>
      </w:divBdr>
    </w:div>
    <w:div w:id="20259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8DAFBD5D2AF43B5A9FFF8B8881A70" ma:contentTypeVersion="21" ma:contentTypeDescription="Create a new document." ma:contentTypeScope="" ma:versionID="1786df6c8f2ac3df21ba57f4eea5beb2">
  <xsd:schema xmlns:xsd="http://www.w3.org/2001/XMLSchema" xmlns:xs="http://www.w3.org/2001/XMLSchema" xmlns:p="http://schemas.microsoft.com/office/2006/metadata/properties" xmlns:ns1="http://schemas.microsoft.com/sharepoint/v3" xmlns:ns2="260fe763-4780-409a-899b-b32b42f9ffa1" xmlns:ns3="af6a4aea-0dd9-4d49-97b7-0df0a77fd493" targetNamespace="http://schemas.microsoft.com/office/2006/metadata/properties" ma:root="true" ma:fieldsID="488b22c893794612c5a154a549f769fd" ns1:_="" ns2:_="" ns3:_="">
    <xsd:import namespace="http://schemas.microsoft.com/sharepoint/v3"/>
    <xsd:import namespace="260fe763-4780-409a-899b-b32b42f9ffa1"/>
    <xsd:import namespace="af6a4aea-0dd9-4d49-97b7-0df0a77fd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fe763-4780-409a-899b-b32b42f9f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e8b7f-c4d6-4bbe-b321-2bc784987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a4aea-0dd9-4d49-97b7-0df0a77fd4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71e1f7-cced-4aff-8b1b-4884615053bb}" ma:internalName="TaxCatchAll" ma:showField="CatchAllData" ma:web="af6a4aea-0dd9-4d49-97b7-0df0a77fd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6a4aea-0dd9-4d49-97b7-0df0a77fd493" xsi:nil="true"/>
    <lcf76f155ced4ddcb4097134ff3c332f xmlns="260fe763-4780-409a-899b-b32b42f9f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6B18A-5748-441D-8AFD-4D8C209DB9E9}">
  <ds:schemaRefs>
    <ds:schemaRef ds:uri="http://schemas.openxmlformats.org/officeDocument/2006/bibliography"/>
  </ds:schemaRefs>
</ds:datastoreItem>
</file>

<file path=customXml/itemProps2.xml><?xml version="1.0" encoding="utf-8"?>
<ds:datastoreItem xmlns:ds="http://schemas.openxmlformats.org/officeDocument/2006/customXml" ds:itemID="{0B3B191E-6C45-4205-8A65-0D13FBD2F1FA}">
  <ds:schemaRefs>
    <ds:schemaRef ds:uri="http://schemas.microsoft.com/sharepoint/v3/contenttype/forms"/>
  </ds:schemaRefs>
</ds:datastoreItem>
</file>

<file path=customXml/itemProps3.xml><?xml version="1.0" encoding="utf-8"?>
<ds:datastoreItem xmlns:ds="http://schemas.openxmlformats.org/officeDocument/2006/customXml" ds:itemID="{09065BAA-2E4C-4BF2-95D1-51AA2756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fe763-4780-409a-899b-b32b42f9ffa1"/>
    <ds:schemaRef ds:uri="af6a4aea-0dd9-4d49-97b7-0df0a77fd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54E94-91EA-41DF-9241-029D3D9A7FE2}">
  <ds:schemaRefs>
    <ds:schemaRef ds:uri="http://schemas.microsoft.com/office/2006/metadata/properties"/>
    <ds:schemaRef ds:uri="http://schemas.microsoft.com/office/infopath/2007/PartnerControls"/>
    <ds:schemaRef ds:uri="http://schemas.microsoft.com/sharepoint/v3"/>
    <ds:schemaRef ds:uri="af6a4aea-0dd9-4d49-97b7-0df0a77fd493"/>
    <ds:schemaRef ds:uri="260fe763-4780-409a-899b-b32b42f9ff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1894</Words>
  <Characters>10802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 Marcantoni</dc:creator>
  <cp:keywords/>
  <dc:description/>
  <cp:lastModifiedBy>Melanie Hadaway</cp:lastModifiedBy>
  <cp:revision>2</cp:revision>
  <dcterms:created xsi:type="dcterms:W3CDTF">2025-08-20T11:47:00Z</dcterms:created>
  <dcterms:modified xsi:type="dcterms:W3CDTF">2025-08-20T11:47:00Z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656">
    <vt:lpwstr>12</vt:lpwstr>
  </property>
  <property fmtid="{D5CDD505-2E9C-101B-9397-08002B2CF9AE}" pid="3" name="ContentTypeId">
    <vt:lpwstr>0x01010067D8DAFBD5D2AF43B5A9FFF8B8881A70</vt:lpwstr>
  </property>
  <property fmtid="{D5CDD505-2E9C-101B-9397-08002B2CF9AE}" pid="4" name="MediaServiceImageTags">
    <vt:lpwstr/>
  </property>
</Properties>
</file>